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7874A6" w:rsidRDefault="00F5717F">
      <w:pPr>
        <w:shd w:val="clear" w:color="auto" w:fill="FFFFFF"/>
        <w:spacing w:after="0" w:line="276" w:lineRule="auto"/>
        <w:jc w:val="both"/>
      </w:pPr>
      <w:r>
        <w:t xml:space="preserve">Jméno: </w:t>
      </w:r>
      <w:r>
        <w:tab/>
      </w:r>
      <w:r>
        <w:tab/>
        <w:t>Bc. Tereza Dolinová</w:t>
      </w:r>
    </w:p>
    <w:p w14:paraId="00000002" w14:textId="77777777" w:rsidR="007874A6" w:rsidRDefault="00F5717F">
      <w:pPr>
        <w:shd w:val="clear" w:color="auto" w:fill="FFFFFF"/>
        <w:spacing w:after="0" w:line="276" w:lineRule="auto"/>
        <w:jc w:val="both"/>
      </w:pPr>
      <w:r>
        <w:t xml:space="preserve">Předmět: </w:t>
      </w:r>
      <w:r>
        <w:tab/>
      </w:r>
      <w:r>
        <w:tab/>
        <w:t>Výzkum médií I</w:t>
      </w:r>
    </w:p>
    <w:p w14:paraId="00000003" w14:textId="77777777" w:rsidR="007874A6" w:rsidRDefault="00F5717F">
      <w:pPr>
        <w:shd w:val="clear" w:color="auto" w:fill="FFFFFF"/>
        <w:spacing w:after="0" w:line="276" w:lineRule="auto"/>
        <w:jc w:val="both"/>
      </w:pPr>
      <w:r>
        <w:t xml:space="preserve">Kód předmětu: </w:t>
      </w:r>
      <w:r>
        <w:tab/>
        <w:t>JKM008</w:t>
      </w:r>
    </w:p>
    <w:p w14:paraId="00000004" w14:textId="692FB0BC" w:rsidR="007874A6" w:rsidRDefault="00F5717F">
      <w:pPr>
        <w:shd w:val="clear" w:color="auto" w:fill="FFFFFF"/>
        <w:spacing w:after="0" w:line="276" w:lineRule="auto"/>
        <w:jc w:val="both"/>
      </w:pPr>
      <w:r>
        <w:t>Garant:</w:t>
      </w:r>
      <w:r>
        <w:tab/>
      </w:r>
      <w:r>
        <w:tab/>
      </w:r>
      <w:r w:rsidR="004064B3">
        <w:tab/>
      </w:r>
      <w:r>
        <w:t>PhDr. Jan Křeček, Ph.D.</w:t>
      </w:r>
    </w:p>
    <w:p w14:paraId="00000005" w14:textId="77777777" w:rsidR="007874A6" w:rsidRDefault="00F5717F">
      <w:pPr>
        <w:shd w:val="clear" w:color="auto" w:fill="FFFFFF"/>
        <w:spacing w:after="0" w:line="276" w:lineRule="auto"/>
        <w:jc w:val="both"/>
      </w:pPr>
      <w:r>
        <w:t xml:space="preserve">Datum: </w:t>
      </w:r>
      <w:r>
        <w:tab/>
      </w:r>
      <w:r>
        <w:tab/>
        <w:t xml:space="preserve">25. 10. 2020 </w:t>
      </w:r>
    </w:p>
    <w:p w14:paraId="00000006" w14:textId="77777777" w:rsidR="007874A6" w:rsidRDefault="007874A6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</w:p>
    <w:p w14:paraId="00000007" w14:textId="77777777" w:rsidR="007874A6" w:rsidRDefault="007874A6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</w:p>
    <w:p w14:paraId="00000008" w14:textId="77777777" w:rsidR="007874A6" w:rsidRDefault="007874A6">
      <w:pPr>
        <w:shd w:val="clear" w:color="auto" w:fill="FFFFFF"/>
        <w:spacing w:after="0" w:line="240" w:lineRule="auto"/>
        <w:jc w:val="both"/>
        <w:rPr>
          <w:b/>
          <w:sz w:val="28"/>
          <w:szCs w:val="28"/>
        </w:rPr>
      </w:pPr>
    </w:p>
    <w:p w14:paraId="00000009" w14:textId="77777777" w:rsidR="007874A6" w:rsidRDefault="007874A6">
      <w:pPr>
        <w:shd w:val="clear" w:color="auto" w:fill="FFFFFF"/>
        <w:spacing w:after="0" w:line="240" w:lineRule="auto"/>
        <w:rPr>
          <w:b/>
          <w:sz w:val="32"/>
          <w:szCs w:val="32"/>
        </w:rPr>
      </w:pPr>
    </w:p>
    <w:p w14:paraId="0000000A" w14:textId="77777777" w:rsidR="007874A6" w:rsidRDefault="00F5717F">
      <w:pPr>
        <w:shd w:val="clear" w:color="auto" w:fill="FFFFFF"/>
        <w:spacing w:after="0" w:line="276" w:lineRule="auto"/>
        <w:jc w:val="center"/>
        <w:rPr>
          <w:b/>
        </w:rPr>
      </w:pPr>
      <w:r>
        <w:rPr>
          <w:b/>
        </w:rPr>
        <w:t xml:space="preserve">Výtah z článku: MOSHREFZADEH, </w:t>
      </w:r>
      <w:proofErr w:type="spellStart"/>
      <w:r>
        <w:rPr>
          <w:b/>
        </w:rPr>
        <w:t>Arezu</w:t>
      </w:r>
      <w:proofErr w:type="spellEnd"/>
      <w:r>
        <w:rPr>
          <w:b/>
        </w:rPr>
        <w:t xml:space="preserve">, RICE, Wendy, PEDERSON, Ann, OKOLI, </w:t>
      </w:r>
      <w:proofErr w:type="spellStart"/>
      <w:r>
        <w:rPr>
          <w:b/>
        </w:rPr>
        <w:t>Chizimuzo</w:t>
      </w:r>
      <w:proofErr w:type="spellEnd"/>
      <w:r>
        <w:rPr>
          <w:b/>
        </w:rPr>
        <w:t xml:space="preserve">, T. C. A </w:t>
      </w:r>
      <w:proofErr w:type="spellStart"/>
      <w:r>
        <w:rPr>
          <w:b/>
        </w:rPr>
        <w:t>Content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Analysis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of</w:t>
      </w:r>
      <w:proofErr w:type="spellEnd"/>
      <w:r>
        <w:rPr>
          <w:b/>
        </w:rPr>
        <w:t xml:space="preserve"> Media </w:t>
      </w:r>
      <w:proofErr w:type="spellStart"/>
      <w:r>
        <w:rPr>
          <w:b/>
        </w:rPr>
        <w:t>Coverage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of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Introduction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of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Smoke</w:t>
      </w:r>
      <w:proofErr w:type="spellEnd"/>
      <w:r>
        <w:rPr>
          <w:b/>
        </w:rPr>
        <w:t xml:space="preserve">-Free </w:t>
      </w:r>
      <w:proofErr w:type="spellStart"/>
      <w:r>
        <w:rPr>
          <w:b/>
        </w:rPr>
        <w:t>Bylaw</w:t>
      </w:r>
      <w:proofErr w:type="spellEnd"/>
      <w:r>
        <w:rPr>
          <w:b/>
        </w:rPr>
        <w:t xml:space="preserve"> in Vancouver </w:t>
      </w:r>
      <w:proofErr w:type="spellStart"/>
      <w:r>
        <w:rPr>
          <w:b/>
        </w:rPr>
        <w:t>Parks</w:t>
      </w:r>
      <w:proofErr w:type="spellEnd"/>
      <w:r>
        <w:rPr>
          <w:b/>
        </w:rPr>
        <w:t xml:space="preserve"> and </w:t>
      </w:r>
      <w:proofErr w:type="spellStart"/>
      <w:r>
        <w:rPr>
          <w:b/>
        </w:rPr>
        <w:t>Beaches</w:t>
      </w:r>
      <w:proofErr w:type="spellEnd"/>
      <w:r>
        <w:rPr>
          <w:b/>
        </w:rPr>
        <w:t xml:space="preserve">. </w:t>
      </w:r>
      <w:r>
        <w:rPr>
          <w:b/>
          <w:i/>
        </w:rPr>
        <w:t xml:space="preserve">International </w:t>
      </w:r>
      <w:proofErr w:type="spellStart"/>
      <w:r>
        <w:rPr>
          <w:b/>
          <w:i/>
        </w:rPr>
        <w:t>Journal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of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Environmental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Research</w:t>
      </w:r>
      <w:proofErr w:type="spellEnd"/>
      <w:r>
        <w:rPr>
          <w:b/>
          <w:i/>
        </w:rPr>
        <w:t xml:space="preserve"> and Publ</w:t>
      </w:r>
      <w:r>
        <w:rPr>
          <w:b/>
          <w:i/>
        </w:rPr>
        <w:t xml:space="preserve">ic </w:t>
      </w:r>
      <w:proofErr w:type="spellStart"/>
      <w:r>
        <w:rPr>
          <w:b/>
          <w:i/>
        </w:rPr>
        <w:t>Health</w:t>
      </w:r>
      <w:proofErr w:type="spellEnd"/>
      <w:r>
        <w:rPr>
          <w:b/>
          <w:i/>
        </w:rPr>
        <w:t>.</w:t>
      </w:r>
      <w:r>
        <w:rPr>
          <w:b/>
        </w:rPr>
        <w:t xml:space="preserve"> 2013; 10(9): 4444-4453.  </w:t>
      </w:r>
    </w:p>
    <w:p w14:paraId="0000000B" w14:textId="77777777" w:rsidR="007874A6" w:rsidRDefault="00F5717F">
      <w:pPr>
        <w:shd w:val="clear" w:color="auto" w:fill="FFFFFF"/>
        <w:spacing w:after="0" w:line="276" w:lineRule="auto"/>
        <w:jc w:val="center"/>
        <w:rPr>
          <w:sz w:val="22"/>
          <w:szCs w:val="22"/>
        </w:rPr>
      </w:pPr>
      <w:r>
        <w:rPr>
          <w:b/>
          <w:sz w:val="28"/>
          <w:szCs w:val="28"/>
        </w:rPr>
        <w:t xml:space="preserve">    </w:t>
      </w:r>
    </w:p>
    <w:p w14:paraId="0000000C" w14:textId="77777777" w:rsidR="007874A6" w:rsidRDefault="007874A6">
      <w:pPr>
        <w:shd w:val="clear" w:color="auto" w:fill="FFFFFF"/>
        <w:spacing w:after="0" w:line="240" w:lineRule="auto"/>
        <w:jc w:val="both"/>
      </w:pPr>
    </w:p>
    <w:p w14:paraId="0000000D" w14:textId="77777777" w:rsidR="007874A6" w:rsidRDefault="00F5717F">
      <w:pPr>
        <w:shd w:val="clear" w:color="auto" w:fill="FFFFFF"/>
        <w:spacing w:after="0" w:line="360" w:lineRule="auto"/>
        <w:jc w:val="both"/>
        <w:rPr>
          <w:u w:val="single"/>
        </w:rPr>
      </w:pPr>
      <w:r>
        <w:rPr>
          <w:u w:val="single"/>
        </w:rPr>
        <w:t>ÚVOD</w:t>
      </w:r>
    </w:p>
    <w:p w14:paraId="0000000E" w14:textId="54084732" w:rsidR="007874A6" w:rsidRDefault="00F5717F">
      <w:pPr>
        <w:shd w:val="clear" w:color="auto" w:fill="FFFFFF"/>
        <w:spacing w:after="0" w:line="360" w:lineRule="auto"/>
        <w:jc w:val="both"/>
      </w:pPr>
      <w:r>
        <w:t xml:space="preserve">Tato kvantitativní obsahová analýza z roku 2010 od autorů </w:t>
      </w:r>
      <w:proofErr w:type="spellStart"/>
      <w:r>
        <w:t>Arezu</w:t>
      </w:r>
      <w:proofErr w:type="spellEnd"/>
      <w:r>
        <w:t xml:space="preserve"> </w:t>
      </w:r>
      <w:proofErr w:type="spellStart"/>
      <w:r>
        <w:t>Moshrefzadeh</w:t>
      </w:r>
      <w:proofErr w:type="spellEnd"/>
      <w:r>
        <w:t xml:space="preserve">, Wendy </w:t>
      </w:r>
      <w:proofErr w:type="spellStart"/>
      <w:r>
        <w:t>Rice</w:t>
      </w:r>
      <w:proofErr w:type="spellEnd"/>
      <w:r>
        <w:t xml:space="preserve">, Ann </w:t>
      </w:r>
      <w:proofErr w:type="spellStart"/>
      <w:r>
        <w:t>Pederson</w:t>
      </w:r>
      <w:proofErr w:type="spellEnd"/>
      <w:r>
        <w:t xml:space="preserve"> a </w:t>
      </w:r>
      <w:proofErr w:type="spellStart"/>
      <w:r>
        <w:t>Chizimuzo</w:t>
      </w:r>
      <w:proofErr w:type="spellEnd"/>
      <w:r>
        <w:t xml:space="preserve"> T. C. </w:t>
      </w:r>
      <w:proofErr w:type="spellStart"/>
      <w:r>
        <w:t>Okoli</w:t>
      </w:r>
      <w:proofErr w:type="spellEnd"/>
      <w:r>
        <w:t xml:space="preserve">, jež vyšla v akademickém časopise </w:t>
      </w:r>
      <w:r>
        <w:rPr>
          <w:i/>
        </w:rPr>
        <w:t xml:space="preserve">International </w:t>
      </w:r>
      <w:proofErr w:type="spellStart"/>
      <w:r>
        <w:rPr>
          <w:i/>
        </w:rPr>
        <w:t>Journal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of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Environmental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Research</w:t>
      </w:r>
      <w:proofErr w:type="spellEnd"/>
      <w:r>
        <w:rPr>
          <w:i/>
        </w:rPr>
        <w:t xml:space="preserve"> and Public </w:t>
      </w:r>
      <w:proofErr w:type="spellStart"/>
      <w:r>
        <w:rPr>
          <w:i/>
        </w:rPr>
        <w:t>Health</w:t>
      </w:r>
      <w:proofErr w:type="spellEnd"/>
      <w:r>
        <w:t>,</w:t>
      </w:r>
      <w:r>
        <w:rPr>
          <w:i/>
        </w:rPr>
        <w:t xml:space="preserve"> </w:t>
      </w:r>
      <w:r>
        <w:t xml:space="preserve">se zabývá tím, jakým způsobem média ovlivnila veřejné mínění v otázce zákonu o zákazu kouření v parcích a na plážích ve městě Vancouver. Jak vyplývá z mnoha různých studií, média hrají významnou roli v předávání informací a </w:t>
      </w:r>
      <w:proofErr w:type="gramStart"/>
      <w:r>
        <w:t>dokáží</w:t>
      </w:r>
      <w:proofErr w:type="gramEnd"/>
      <w:r>
        <w:t xml:space="preserve"> směřo</w:t>
      </w:r>
      <w:r>
        <w:t xml:space="preserve">vat smýšlení lidí především </w:t>
      </w:r>
      <w:r>
        <w:rPr>
          <w:color w:val="000000"/>
        </w:rPr>
        <w:t>v otázkách, které se týkají zdraví.</w:t>
      </w:r>
      <w:r>
        <w:rPr>
          <w:color w:val="000000"/>
          <w:vertAlign w:val="superscript"/>
        </w:rPr>
        <w:footnoteReference w:id="1"/>
      </w:r>
      <w:r>
        <w:rPr>
          <w:color w:val="000000"/>
        </w:rPr>
        <w:t xml:space="preserve"> </w:t>
      </w:r>
      <w:r>
        <w:t>To byl právě případ i zákona, který znemožnil kouření na vancouverských veřejných prostranstvích – parcích a plážích. Autoři analýzy zprvu nastiňují okolnosti vzniku tohoto zákona a jeho nás</w:t>
      </w:r>
      <w:r>
        <w:t>ledného uvedení do praxe. Dále se ve dvou odstavcích zabývají tím, jakou moc mají média, především ta tištěná, na utváření a ovlivňování názoru jedince. V této části se rovněž zaměřují na specifickou oblast tabákového průmyslu. Ve třetí části článku popisu</w:t>
      </w:r>
      <w:r>
        <w:t>jí, jaké metody použili k provedení celé analýzy a také z jakých zdrojů vycházeli. Nejrozsáhlejší část této analýzy pak nabízí okomentované výsledky a zaměřuje se na to, jaké bylo vyznění článk</w:t>
      </w:r>
      <w:r w:rsidR="004064B3">
        <w:t>ů</w:t>
      </w:r>
      <w:r>
        <w:t xml:space="preserve">, jaký </w:t>
      </w:r>
      <w:sdt>
        <w:sdtPr>
          <w:tag w:val="goog_rdk_0"/>
          <w:id w:val="-533731990"/>
        </w:sdtPr>
        <w:sdtEndPr/>
        <w:sdtContent/>
      </w:sdt>
      <w:r>
        <w:t xml:space="preserve">přístup </w:t>
      </w:r>
      <w:r w:rsidR="004064B3">
        <w:t xml:space="preserve">se v nich odrážel </w:t>
      </w:r>
      <w:r>
        <w:t>a jaká témata v nich nejvíce rezono</w:t>
      </w:r>
      <w:r>
        <w:t xml:space="preserve">vala. Předposlední díl této analýzy </w:t>
      </w:r>
      <w:r>
        <w:lastRenderedPageBreak/>
        <w:t xml:space="preserve">shrnuje dosavadní poznatky a vyvozuje obecnější závěry o veřejné debatě týkající se zkoumaného tématu. Následuje krátký závěr. </w:t>
      </w:r>
    </w:p>
    <w:p w14:paraId="0000000F" w14:textId="77777777" w:rsidR="007874A6" w:rsidRDefault="007874A6">
      <w:pPr>
        <w:shd w:val="clear" w:color="auto" w:fill="FFFFFF"/>
        <w:spacing w:after="0" w:line="360" w:lineRule="auto"/>
        <w:jc w:val="both"/>
      </w:pPr>
    </w:p>
    <w:p w14:paraId="00000010" w14:textId="77777777" w:rsidR="007874A6" w:rsidRDefault="00F5717F">
      <w:pPr>
        <w:shd w:val="clear" w:color="auto" w:fill="FFFFFF"/>
        <w:spacing w:after="0" w:line="360" w:lineRule="auto"/>
        <w:jc w:val="both"/>
      </w:pPr>
      <w:r>
        <w:t>Za cíl výzkumu si dali autoři tohoto článku zjistit, jak velkou měrou média ovlivnila veřej</w:t>
      </w:r>
      <w:r>
        <w:t>né mínění v otázce zákonu o zákazu kouření v parcích a na plážích ve městě Vancouver. Posuzovali zaprvé počet sdělení, které se tomuto zákonu věnovala, ale rovněž i jejich obsah, a to vše před samotným zavedením zákonu do praxe, ale i v měsících po impleme</w:t>
      </w:r>
      <w:r>
        <w:t>ntaci následujících. Zmiňují také, že jedním z důvodů k této analýze je fakt, že obdobných výzkumů není mnoho, na rozdíl od analýz, které se zabývají zákazem kouření v interiérech. Zákon, který zakazuje kouření na plážích a v parcích ve Vancouveru, byl sch</w:t>
      </w:r>
      <w:r>
        <w:t>válen v dubnu roku 2010 Radou města Vancouver pro parky a rekreaci</w:t>
      </w:r>
      <w:r>
        <w:rPr>
          <w:vertAlign w:val="superscript"/>
        </w:rPr>
        <w:footnoteReference w:id="2"/>
      </w:r>
      <w:r>
        <w:t xml:space="preserve"> (</w:t>
      </w:r>
      <w:r>
        <w:rPr>
          <w:i/>
          <w:color w:val="000000"/>
        </w:rPr>
        <w:t xml:space="preserve">Vancouver </w:t>
      </w:r>
      <w:proofErr w:type="spellStart"/>
      <w:r>
        <w:rPr>
          <w:i/>
          <w:color w:val="000000"/>
        </w:rPr>
        <w:t>Board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of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Parks</w:t>
      </w:r>
      <w:proofErr w:type="spellEnd"/>
      <w:r>
        <w:rPr>
          <w:i/>
          <w:color w:val="000000"/>
        </w:rPr>
        <w:t xml:space="preserve"> and </w:t>
      </w:r>
      <w:proofErr w:type="spellStart"/>
      <w:r>
        <w:rPr>
          <w:i/>
          <w:color w:val="000000"/>
        </w:rPr>
        <w:t>Recreation</w:t>
      </w:r>
      <w:proofErr w:type="spellEnd"/>
      <w:r>
        <w:rPr>
          <w:color w:val="000000"/>
        </w:rPr>
        <w:t>)</w:t>
      </w:r>
      <w:r>
        <w:t>. Zákon nebyl ustaven jen kvůli zdravotním rizikům vzniklých převážně z vystavení cigaretovému kouři, nýbrž i z důvodu environmentálního i výchovného. Jeho zavedení předcházel výzkum, do kterého se mohli zapojit samotní obyvatelé tohoto kanadského města, k</w:t>
      </w:r>
      <w:r>
        <w:t xml:space="preserve">teří mohli posílat i své připomínky, jež se pak braly v úvahu v rámci schůze, na které byl zákon finálně schválen. Rada si následně dala za cíl zaměřit se na co nejlepší informovanost obyvatel města o tomto nově vzniklém zákonu, který měl vejít v platnost </w:t>
      </w:r>
      <w:r>
        <w:t xml:space="preserve">nadcházející podzim. Hlavní snahou Rady bylo, aby lidé tento zákon v co největší míře přijali a dodržovali sami i bez nutnosti zásahu místních rangerů, kterých v této oblasti není mnoho. </w:t>
      </w:r>
    </w:p>
    <w:p w14:paraId="00000011" w14:textId="77777777" w:rsidR="007874A6" w:rsidRDefault="007874A6">
      <w:pPr>
        <w:shd w:val="clear" w:color="auto" w:fill="FFFFFF"/>
        <w:spacing w:after="0" w:line="360" w:lineRule="auto"/>
        <w:jc w:val="both"/>
      </w:pPr>
    </w:p>
    <w:p w14:paraId="00000012" w14:textId="77777777" w:rsidR="007874A6" w:rsidRDefault="00F5717F">
      <w:pPr>
        <w:shd w:val="clear" w:color="auto" w:fill="FFFFFF"/>
        <w:spacing w:after="0" w:line="360" w:lineRule="auto"/>
        <w:jc w:val="both"/>
        <w:rPr>
          <w:u w:val="single"/>
        </w:rPr>
      </w:pPr>
      <w:r>
        <w:rPr>
          <w:u w:val="single"/>
        </w:rPr>
        <w:t>METODOLOGIE</w:t>
      </w:r>
    </w:p>
    <w:p w14:paraId="00000013" w14:textId="77777777" w:rsidR="007874A6" w:rsidRDefault="00F5717F">
      <w:pPr>
        <w:shd w:val="clear" w:color="auto" w:fill="FFFFFF"/>
        <w:spacing w:after="0" w:line="360" w:lineRule="auto"/>
        <w:jc w:val="both"/>
      </w:pPr>
      <w:r>
        <w:t>Ve své analýze se autoři zabývali pouze tištěnými médii. Konkrétně si vybrali čtyři místní noviny, u nichž zkoumali články, které vycházely od 1. ledna 2010 do 31. prosince 2011. Rovněž brali v potaz i dopisy, které čtenáři směřovali redakci. Tyto dopisy s</w:t>
      </w:r>
      <w:r>
        <w:t>e vyznačovaly především negativním postojem vůči již zmiňovanému zákonu a výskytem obav ohledně porušování lidských práv. Časový úsek zkoumání byl určen tak, aby obsáhl výstupy věnující se oznámení o zavedení tohoto zákona, ale také výstupy, které byly pub</w:t>
      </w:r>
      <w:r>
        <w:t xml:space="preserve">likovány již po samotné implementaci. U nalezených článků se autoři zaměřovali převážně na jejich </w:t>
      </w:r>
      <w:r>
        <w:rPr>
          <w:color w:val="000000"/>
        </w:rPr>
        <w:t>postoj k tématu,</w:t>
      </w:r>
      <w:r>
        <w:rPr>
          <w:color w:val="FF0000"/>
        </w:rPr>
        <w:t xml:space="preserve"> </w:t>
      </w:r>
      <w:r>
        <w:rPr>
          <w:color w:val="000000"/>
        </w:rPr>
        <w:t xml:space="preserve">obavy ohledně vhodnosti zavedení tohoto zákona a na témata, </w:t>
      </w:r>
      <w:r>
        <w:t xml:space="preserve">která určitým způsobem souvisí s kouřením. Vycházeli přitom z </w:t>
      </w:r>
      <w:proofErr w:type="spellStart"/>
      <w:r>
        <w:rPr>
          <w:i/>
          <w:color w:val="000000"/>
        </w:rPr>
        <w:t>Canadian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Newsstand</w:t>
      </w:r>
      <w:proofErr w:type="spellEnd"/>
      <w:r>
        <w:rPr>
          <w:i/>
          <w:color w:val="000000"/>
        </w:rPr>
        <w:t xml:space="preserve"> </w:t>
      </w:r>
      <w:r>
        <w:rPr>
          <w:i/>
          <w:color w:val="000000"/>
        </w:rPr>
        <w:t>Database</w:t>
      </w:r>
      <w:r>
        <w:rPr>
          <w:color w:val="000000"/>
        </w:rPr>
        <w:t xml:space="preserve"> a z nezávislého archivu novin. </w:t>
      </w:r>
      <w:r>
        <w:t xml:space="preserve">Klíčová slova, která byla pro tuto </w:t>
      </w:r>
      <w:r>
        <w:lastRenderedPageBreak/>
        <w:t>analýzu stanovena byla následující: „</w:t>
      </w:r>
      <w:r>
        <w:rPr>
          <w:i/>
        </w:rPr>
        <w:t>kouření, tabák, kuřácké, nekuřácké, zákaz, nařízení, kontrola, regulace, omezení, park, pláž a venkovní prostory“</w:t>
      </w:r>
      <w:r>
        <w:rPr>
          <w:vertAlign w:val="superscript"/>
        </w:rPr>
        <w:footnoteReference w:id="3"/>
      </w:r>
      <w:r>
        <w:t xml:space="preserve">. Po vyloučení článků, které </w:t>
      </w:r>
      <w:r>
        <w:t xml:space="preserve">sice obsahovaly klíčová slova, ale s tématem do značné míry nesouvisela, autorům zbylo 90 příspěvků ke zkoumání. </w:t>
      </w:r>
    </w:p>
    <w:p w14:paraId="00000014" w14:textId="77777777" w:rsidR="007874A6" w:rsidRDefault="007874A6">
      <w:pPr>
        <w:shd w:val="clear" w:color="auto" w:fill="FFFFFF"/>
        <w:spacing w:after="0" w:line="360" w:lineRule="auto"/>
        <w:jc w:val="both"/>
      </w:pPr>
    </w:p>
    <w:p w14:paraId="00000015" w14:textId="77777777" w:rsidR="007874A6" w:rsidRDefault="00F5717F">
      <w:pPr>
        <w:shd w:val="clear" w:color="auto" w:fill="FFFFFF"/>
        <w:spacing w:after="0" w:line="360" w:lineRule="auto"/>
        <w:jc w:val="both"/>
        <w:rPr>
          <w:i/>
        </w:rPr>
      </w:pPr>
      <w:r>
        <w:t xml:space="preserve">Dalším krokem výzkumu bylo rozdělení kódování do dvou fází. V první fázi autoři pracovali s programovacím jazykem </w:t>
      </w:r>
      <w:r>
        <w:rPr>
          <w:i/>
        </w:rPr>
        <w:t>Perl</w:t>
      </w:r>
      <w:r>
        <w:t>, který pomohl zanést i</w:t>
      </w:r>
      <w:r>
        <w:t xml:space="preserve">nformace o názvu novin, autorovi, datu vydání, čísle stránky a počtu slov do tabulky. Během druhé fáze bylo použito kódovací knihy </w:t>
      </w:r>
      <w:r>
        <w:rPr>
          <w:i/>
        </w:rPr>
        <w:t xml:space="preserve">Media </w:t>
      </w:r>
      <w:proofErr w:type="spellStart"/>
      <w:r>
        <w:rPr>
          <w:i/>
        </w:rPr>
        <w:t>Framing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Codebook</w:t>
      </w:r>
      <w:proofErr w:type="spellEnd"/>
      <w:r>
        <w:t xml:space="preserve">. Samotný proces kódování probíhal následovně: </w:t>
      </w:r>
      <w:r>
        <w:rPr>
          <w:i/>
        </w:rPr>
        <w:t>„Kódování provedl jeden člen z týmu, který neznal všechn</w:t>
      </w:r>
      <w:r>
        <w:rPr>
          <w:i/>
        </w:rPr>
        <w:t xml:space="preserve">y identifikační informace kromě náhodně přiděleného identifikačního čísla článku. Druhý kodér kódoval náhodný výběr 20 % článků, aby byla posouzena spolehlivosti mezi kodéry. Při použití koeficientu </w:t>
      </w:r>
      <w:proofErr w:type="spellStart"/>
      <w:r>
        <w:rPr>
          <w:i/>
        </w:rPr>
        <w:t>Cohen’s</w:t>
      </w:r>
      <w:proofErr w:type="spellEnd"/>
      <w:r>
        <w:rPr>
          <w:i/>
        </w:rPr>
        <w:t xml:space="preserve"> kappa bylo průměrné skóre k=0,768, přičemž skóre </w:t>
      </w:r>
      <w:r>
        <w:rPr>
          <w:i/>
        </w:rPr>
        <w:t xml:space="preserve">v rozmezí od k=0,643 do 0,913 vykazuje podstatnou až téměř dokonalou shodu </w:t>
      </w:r>
      <w:r>
        <w:rPr>
          <w:i/>
          <w:color w:val="000000"/>
        </w:rPr>
        <w:t>[15]</w:t>
      </w:r>
      <w:r>
        <w:rPr>
          <w:i/>
          <w:color w:val="000000"/>
          <w:vertAlign w:val="superscript"/>
        </w:rPr>
        <w:footnoteReference w:id="4"/>
      </w:r>
      <w:r>
        <w:rPr>
          <w:i/>
          <w:color w:val="000000"/>
        </w:rPr>
        <w:t xml:space="preserve">, </w:t>
      </w:r>
      <w:r>
        <w:rPr>
          <w:i/>
        </w:rPr>
        <w:t>což značí vysokou úroveň spolehlivosti mezi kodéry.“</w:t>
      </w:r>
      <w:r>
        <w:rPr>
          <w:vertAlign w:val="superscript"/>
        </w:rPr>
        <w:t xml:space="preserve"> </w:t>
      </w:r>
      <w:r>
        <w:rPr>
          <w:vertAlign w:val="superscript"/>
        </w:rPr>
        <w:footnoteReference w:id="5"/>
      </w:r>
      <w:r>
        <w:rPr>
          <w:i/>
        </w:rPr>
        <w:t xml:space="preserve"> </w:t>
      </w:r>
    </w:p>
    <w:p w14:paraId="00000016" w14:textId="77777777" w:rsidR="007874A6" w:rsidRDefault="007874A6">
      <w:pPr>
        <w:shd w:val="clear" w:color="auto" w:fill="FFFFFF"/>
        <w:spacing w:after="0" w:line="360" w:lineRule="auto"/>
        <w:jc w:val="both"/>
        <w:rPr>
          <w:i/>
        </w:rPr>
      </w:pPr>
    </w:p>
    <w:p w14:paraId="00000017" w14:textId="77777777" w:rsidR="007874A6" w:rsidRDefault="00F5717F">
      <w:pPr>
        <w:shd w:val="clear" w:color="auto" w:fill="FFFFFF"/>
        <w:spacing w:after="0" w:line="360" w:lineRule="auto"/>
        <w:jc w:val="both"/>
        <w:rPr>
          <w:color w:val="000000"/>
        </w:rPr>
      </w:pPr>
      <w:r>
        <w:t>Před samotným kódováním si autoři určili své proměnné, kterých bylo v kódovací knize nakonec přibližně 45. Rozdělen</w:t>
      </w:r>
      <w:r>
        <w:t>y byly do šesti kategorií. První z nich spočívala v tom, jak moc je daný článek k tématu relevantní.</w:t>
      </w:r>
      <w:r>
        <w:rPr>
          <w:color w:val="FF0000"/>
        </w:rPr>
        <w:t xml:space="preserve"> </w:t>
      </w:r>
      <w:r>
        <w:rPr>
          <w:color w:val="000000"/>
        </w:rPr>
        <w:t xml:space="preserve">Druhá kategorie se zaměřovala na to, zda má článek místní, provinční, národní nebo mezinárodní přesah. Třetí kategorií byl postoj, tj. zda článek zaujímal </w:t>
      </w:r>
      <w:r>
        <w:rPr>
          <w:color w:val="000000"/>
        </w:rPr>
        <w:t>– pozitivní, neutrální, či negativní přístup k tomuto zákonu. Další kategorií byl úhel pohledu, tedy to, zda se na danou problematiku díval z úhlu sociálního, environmentálního, problematiky zdraví, lidských práv, samotného nařízení nebo jiného. Předposled</w:t>
      </w:r>
      <w:r>
        <w:rPr>
          <w:color w:val="000000"/>
        </w:rPr>
        <w:t xml:space="preserve">ní kategorií, kterou si autoři vytyčili, bylo hlavní téma celého článku a v poslední z těchto šesti kategorií se zaměřovali na to, jaká další související témata články obsahovaly. </w:t>
      </w:r>
    </w:p>
    <w:p w14:paraId="00000018" w14:textId="77777777" w:rsidR="007874A6" w:rsidRDefault="007874A6">
      <w:pPr>
        <w:shd w:val="clear" w:color="auto" w:fill="FFFFFF"/>
        <w:spacing w:after="0" w:line="360" w:lineRule="auto"/>
        <w:jc w:val="both"/>
        <w:rPr>
          <w:color w:val="000000"/>
        </w:rPr>
      </w:pPr>
    </w:p>
    <w:p w14:paraId="00000019" w14:textId="77777777" w:rsidR="007874A6" w:rsidRDefault="007874A6">
      <w:pPr>
        <w:shd w:val="clear" w:color="auto" w:fill="FFFFFF"/>
        <w:spacing w:after="0" w:line="360" w:lineRule="auto"/>
        <w:jc w:val="both"/>
        <w:rPr>
          <w:color w:val="000000"/>
          <w:u w:val="single"/>
        </w:rPr>
      </w:pPr>
    </w:p>
    <w:p w14:paraId="0000001A" w14:textId="77777777" w:rsidR="007874A6" w:rsidRDefault="00F5717F">
      <w:pPr>
        <w:shd w:val="clear" w:color="auto" w:fill="FFFFFF"/>
        <w:spacing w:after="0" w:line="360" w:lineRule="auto"/>
        <w:jc w:val="both"/>
        <w:rPr>
          <w:color w:val="000000"/>
          <w:u w:val="single"/>
        </w:rPr>
      </w:pPr>
      <w:r>
        <w:rPr>
          <w:color w:val="000000"/>
          <w:u w:val="single"/>
        </w:rPr>
        <w:t>VÝSLEDKY VÝZKUMU</w:t>
      </w:r>
    </w:p>
    <w:p w14:paraId="0000001B" w14:textId="77777777" w:rsidR="007874A6" w:rsidRDefault="00F5717F">
      <w:pPr>
        <w:shd w:val="clear" w:color="auto" w:fill="FFFFFF"/>
        <w:spacing w:after="0" w:line="360" w:lineRule="auto"/>
        <w:jc w:val="both"/>
      </w:pPr>
      <w:r>
        <w:t>Ve sledovaném období byl konkrétně první článek z 19. le</w:t>
      </w:r>
      <w:r>
        <w:t>dna 2010 a poslední z 27. prosince 2011. Největší kumulaci článků, jak se dalo předpokládat, pozorovali autoři v období kolem schválení zákona (duben 2010, 19 článků) a také v období zavádění zákona do praxe (září 2010, 8 článků). Další dva vrcholy nastaly</w:t>
      </w:r>
      <w:r>
        <w:t>, když byl zákon zaveden již v předstihu před zářiovým termínem kvůli možnosti požárů vznikajících kvůli žhavým nedopalkům (červenec 2010, 9 článků), ale také již následující rok při rozšíření zákona do Regionálního okresu Vancouveru (</w:t>
      </w:r>
      <w:proofErr w:type="spellStart"/>
      <w:r>
        <w:rPr>
          <w:i/>
          <w:color w:val="000000"/>
        </w:rPr>
        <w:t>Greater</w:t>
      </w:r>
      <w:proofErr w:type="spellEnd"/>
      <w:r>
        <w:rPr>
          <w:i/>
          <w:color w:val="000000"/>
        </w:rPr>
        <w:t xml:space="preserve"> Vancouver </w:t>
      </w:r>
      <w:proofErr w:type="spellStart"/>
      <w:r>
        <w:rPr>
          <w:i/>
          <w:color w:val="000000"/>
        </w:rPr>
        <w:t>Reg</w:t>
      </w:r>
      <w:r>
        <w:rPr>
          <w:i/>
          <w:color w:val="000000"/>
        </w:rPr>
        <w:t>ional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Distric</w:t>
      </w:r>
      <w:r>
        <w:rPr>
          <w:color w:val="000000"/>
        </w:rPr>
        <w:t>t</w:t>
      </w:r>
      <w:proofErr w:type="spellEnd"/>
      <w:r>
        <w:t>, září 2011, 8 článků). Výsledky celé studie pak nabídly několik zajímavých pohledů. Můžeme z nich vyčíst různé informace, které autoři rozdělili do tří částí – vyznění článku (pozitivní, neutrální, negativní), úhel pohledu (ať už se články z</w:t>
      </w:r>
      <w:r>
        <w:t xml:space="preserve">abývaly zákazem kouření z pohledu environmentálního, zdravotního či sociálního) a další zkoumaná témata. </w:t>
      </w:r>
    </w:p>
    <w:p w14:paraId="0000001C" w14:textId="77777777" w:rsidR="007874A6" w:rsidRDefault="007874A6">
      <w:pPr>
        <w:shd w:val="clear" w:color="auto" w:fill="FFFFFF"/>
        <w:spacing w:after="0" w:line="360" w:lineRule="auto"/>
        <w:jc w:val="both"/>
      </w:pPr>
    </w:p>
    <w:p w14:paraId="0000001D" w14:textId="463464D5" w:rsidR="007874A6" w:rsidRDefault="00F5717F">
      <w:pPr>
        <w:shd w:val="clear" w:color="auto" w:fill="FFFFFF"/>
        <w:spacing w:after="0" w:line="360" w:lineRule="auto"/>
        <w:jc w:val="both"/>
        <w:rPr>
          <w:color w:val="000000"/>
        </w:rPr>
      </w:pPr>
      <w:r>
        <w:t xml:space="preserve">Co se týče postoje, který zkoumané články vůči tomuto zákonu zaujímaly, necelých 39 % z nich (35 článků) mělo k zavedení zákona pozitivní postoj. Neutrálně se k němu stavělo 30 % (27 článků) všech zkoumaných článků a negativně 22,2 % (20 článků). U otázky </w:t>
      </w:r>
      <w:r>
        <w:t>vyznění vidíme velký rozdíl především v tom, zda se autoři zaměřili na novinové články (negativní postoj mělo jen 7,4 % článků), nebo brali v potaz také dopisy směřované redakci, jelikož ty se zaměřovaly především na samotné nařízení a nebraly v potaz např</w:t>
      </w:r>
      <w:r>
        <w:t>íklad zdravotní či environmentální hlediska (zde mělo negativní nádech 64,7 % z nich). Co se týče úhlu pohledu, skrze který články na tento zákon pohlížely, převládají zde takové z nich, které se tomuto tématu věnovaly ze zdravotního hlediska (</w:t>
      </w:r>
      <w:r>
        <w:rPr>
          <w:color w:val="000000"/>
        </w:rPr>
        <w:t>38,9 %, 35 č</w:t>
      </w:r>
      <w:r>
        <w:rPr>
          <w:color w:val="000000"/>
        </w:rPr>
        <w:t>lánků)</w:t>
      </w:r>
      <w:r>
        <w:t>. U nich je rovněž zajímavé pozorovat, že byly laděny většinou pozitivně. Další nejčastějším typem článků byly ty, které předávaly ryze faktické informace (</w:t>
      </w:r>
      <w:r>
        <w:rPr>
          <w:color w:val="000000"/>
        </w:rPr>
        <w:t>18,9 %, 17 článků) a ty, které se na téma kouření zaměřily z </w:t>
      </w:r>
      <w:r>
        <w:t>environmentálního úhlu pohledu (</w:t>
      </w:r>
      <w:r>
        <w:rPr>
          <w:color w:val="000000"/>
        </w:rPr>
        <w:t>1</w:t>
      </w:r>
      <w:r>
        <w:rPr>
          <w:color w:val="000000"/>
        </w:rPr>
        <w:t xml:space="preserve">8,9 %, 17 článků). Následují články, které se na zákon dívaly ze sociálního hlediska, právního hlediska a hlediska, které bralo v úvahu hlavně samotné regulace. Poslední dvě </w:t>
      </w:r>
      <w:sdt>
        <w:sdtPr>
          <w:tag w:val="goog_rdk_1"/>
          <w:id w:val="1180635148"/>
        </w:sdtPr>
        <w:sdtEndPr/>
        <w:sdtContent/>
      </w:sdt>
      <w:r>
        <w:rPr>
          <w:color w:val="000000"/>
        </w:rPr>
        <w:t>zmíněn</w:t>
      </w:r>
      <w:r w:rsidR="004064B3">
        <w:rPr>
          <w:color w:val="000000"/>
        </w:rPr>
        <w:t xml:space="preserve">é </w:t>
      </w:r>
      <w:r>
        <w:rPr>
          <w:color w:val="000000"/>
        </w:rPr>
        <w:t>z nich byla aplikována v nejvyšší míře v dopisech redakci a byla ladě</w:t>
      </w:r>
      <w:r>
        <w:rPr>
          <w:color w:val="000000"/>
        </w:rPr>
        <w:t xml:space="preserve">na z větší míry negativně. Autoři zakódovali i několik specifických témat. Nejčastějším z nich bylo téma vymáhání a zavádění zákona o zákazu kouření (64 článků), 39 článků se zabývalo tématem následků kouření a </w:t>
      </w:r>
      <w:sdt>
        <w:sdtPr>
          <w:tag w:val="goog_rdk_2"/>
          <w:id w:val="649953205"/>
        </w:sdtPr>
        <w:sdtEndPr/>
        <w:sdtContent/>
      </w:sdt>
      <w:r>
        <w:rPr>
          <w:color w:val="000000"/>
        </w:rPr>
        <w:t>třetí</w:t>
      </w:r>
      <w:r w:rsidR="004064B3">
        <w:rPr>
          <w:color w:val="000000"/>
        </w:rPr>
        <w:t>m</w:t>
      </w:r>
      <w:r>
        <w:rPr>
          <w:color w:val="000000"/>
        </w:rPr>
        <w:t xml:space="preserve"> nejčastějším tématem bylo pasivní </w:t>
      </w:r>
      <w:r>
        <w:rPr>
          <w:color w:val="000000"/>
        </w:rPr>
        <w:t xml:space="preserve">kouření (31 článků) a jeho negativní dopady (28 </w:t>
      </w:r>
      <w:r>
        <w:rPr>
          <w:color w:val="000000"/>
        </w:rPr>
        <w:lastRenderedPageBreak/>
        <w:t>článků). Méně často se pak v článcích vyskytovala témata spojená se spravedlností (21 článků) a finanční problematikou (14 článků).</w:t>
      </w:r>
    </w:p>
    <w:p w14:paraId="0000001E" w14:textId="77777777" w:rsidR="007874A6" w:rsidRDefault="007874A6">
      <w:pPr>
        <w:shd w:val="clear" w:color="auto" w:fill="FFFFFF"/>
        <w:spacing w:after="0" w:line="360" w:lineRule="auto"/>
        <w:jc w:val="both"/>
        <w:rPr>
          <w:color w:val="000000"/>
        </w:rPr>
      </w:pPr>
    </w:p>
    <w:p w14:paraId="0000001F" w14:textId="77777777" w:rsidR="007874A6" w:rsidRDefault="00F5717F">
      <w:pPr>
        <w:shd w:val="clear" w:color="auto" w:fill="FFFFFF"/>
        <w:spacing w:after="0" w:line="360" w:lineRule="auto"/>
        <w:jc w:val="both"/>
        <w:rPr>
          <w:color w:val="000000"/>
          <w:u w:val="single"/>
        </w:rPr>
      </w:pPr>
      <w:r>
        <w:rPr>
          <w:color w:val="000000"/>
          <w:u w:val="single"/>
        </w:rPr>
        <w:t>ZÁVĚR</w:t>
      </w:r>
    </w:p>
    <w:p w14:paraId="00000020" w14:textId="77777777" w:rsidR="007874A6" w:rsidRDefault="00F5717F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Kvantitativní obsahová analýza </w:t>
      </w:r>
      <w:r>
        <w:rPr>
          <w:i/>
          <w:color w:val="000000"/>
        </w:rPr>
        <w:t xml:space="preserve">A </w:t>
      </w:r>
      <w:proofErr w:type="spellStart"/>
      <w:r>
        <w:rPr>
          <w:i/>
          <w:color w:val="000000"/>
        </w:rPr>
        <w:t>Content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Analysis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of</w:t>
      </w:r>
      <w:proofErr w:type="spellEnd"/>
      <w:r>
        <w:rPr>
          <w:i/>
          <w:color w:val="000000"/>
        </w:rPr>
        <w:t xml:space="preserve"> Media </w:t>
      </w:r>
      <w:proofErr w:type="spellStart"/>
      <w:r>
        <w:rPr>
          <w:i/>
          <w:color w:val="000000"/>
        </w:rPr>
        <w:t>Coverage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o</w:t>
      </w:r>
      <w:r>
        <w:rPr>
          <w:i/>
          <w:color w:val="000000"/>
        </w:rPr>
        <w:t>f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the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Introduction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of</w:t>
      </w:r>
      <w:proofErr w:type="spellEnd"/>
      <w:r>
        <w:rPr>
          <w:i/>
          <w:color w:val="000000"/>
        </w:rPr>
        <w:t xml:space="preserve"> a </w:t>
      </w:r>
      <w:proofErr w:type="spellStart"/>
      <w:r>
        <w:rPr>
          <w:i/>
          <w:color w:val="000000"/>
        </w:rPr>
        <w:t>Smoke</w:t>
      </w:r>
      <w:proofErr w:type="spellEnd"/>
      <w:r>
        <w:rPr>
          <w:i/>
          <w:color w:val="000000"/>
        </w:rPr>
        <w:t xml:space="preserve">-Free </w:t>
      </w:r>
      <w:proofErr w:type="spellStart"/>
      <w:r>
        <w:rPr>
          <w:i/>
          <w:color w:val="000000"/>
        </w:rPr>
        <w:t>Bylaw</w:t>
      </w:r>
      <w:proofErr w:type="spellEnd"/>
      <w:r>
        <w:rPr>
          <w:i/>
          <w:color w:val="000000"/>
        </w:rPr>
        <w:t xml:space="preserve"> in Vancouver </w:t>
      </w:r>
      <w:proofErr w:type="spellStart"/>
      <w:r>
        <w:rPr>
          <w:i/>
          <w:color w:val="000000"/>
        </w:rPr>
        <w:t>Parks</w:t>
      </w:r>
      <w:proofErr w:type="spellEnd"/>
      <w:r>
        <w:rPr>
          <w:i/>
          <w:color w:val="000000"/>
        </w:rPr>
        <w:t xml:space="preserve"> and </w:t>
      </w:r>
      <w:proofErr w:type="spellStart"/>
      <w:r>
        <w:rPr>
          <w:i/>
          <w:color w:val="000000"/>
        </w:rPr>
        <w:t>Beaches</w:t>
      </w:r>
      <w:proofErr w:type="spellEnd"/>
      <w:r>
        <w:rPr>
          <w:i/>
          <w:color w:val="000000"/>
        </w:rPr>
        <w:t xml:space="preserve"> </w:t>
      </w:r>
      <w:r>
        <w:rPr>
          <w:color w:val="000000"/>
        </w:rPr>
        <w:t>ukázala, jakým způsobem mohou tištěná média ovlivňovat veřejné mínění v otázkách zavádění důležitých zákonů a opatření, jež se v tomto případě týkala zavedení zákona o zákazu kouření v</w:t>
      </w:r>
      <w:r>
        <w:rPr>
          <w:color w:val="000000"/>
        </w:rPr>
        <w:t> exteriérech – v parcích a na plážích. Novinové články, které se tomuto nově vzniklému zákonu věnovaly, se zaměřovaly především na problematiku zdraví a byly laděny veskrze pozitivně. Negativně se k tomuto zákonu stavěly z největší části samotní čtenáři, z</w:t>
      </w:r>
      <w:r>
        <w:rPr>
          <w:color w:val="000000"/>
        </w:rPr>
        <w:t xml:space="preserve"> jejichž dopisů redakci autoři této analýzy rovněž vycházeli. Kromě toho se ukázalo, že pokud má mít zpravodajství v těchto otázkách co největší sílu, je důležité, zaměřit se na období, které následuje bezprostředně po zavedení zákona. </w:t>
      </w:r>
    </w:p>
    <w:p w14:paraId="00000021" w14:textId="77777777" w:rsidR="007874A6" w:rsidRDefault="007874A6">
      <w:pPr>
        <w:shd w:val="clear" w:color="auto" w:fill="FFFFFF"/>
        <w:spacing w:after="0" w:line="360" w:lineRule="auto"/>
        <w:jc w:val="both"/>
        <w:rPr>
          <w:color w:val="000000"/>
        </w:rPr>
      </w:pPr>
    </w:p>
    <w:p w14:paraId="00000022" w14:textId="77777777" w:rsidR="007874A6" w:rsidRDefault="007874A6">
      <w:pPr>
        <w:shd w:val="clear" w:color="auto" w:fill="FFFFFF"/>
        <w:spacing w:after="0" w:line="360" w:lineRule="auto"/>
        <w:jc w:val="both"/>
        <w:rPr>
          <w:color w:val="000000"/>
          <w:u w:val="single"/>
        </w:rPr>
      </w:pPr>
    </w:p>
    <w:p w14:paraId="00000023" w14:textId="77777777" w:rsidR="007874A6" w:rsidRDefault="007874A6">
      <w:pPr>
        <w:shd w:val="clear" w:color="auto" w:fill="FFFFFF"/>
        <w:spacing w:after="0" w:line="360" w:lineRule="auto"/>
        <w:jc w:val="both"/>
        <w:rPr>
          <w:color w:val="000000"/>
          <w:u w:val="single"/>
        </w:rPr>
      </w:pPr>
    </w:p>
    <w:p w14:paraId="00000024" w14:textId="77777777" w:rsidR="007874A6" w:rsidRDefault="007874A6">
      <w:pPr>
        <w:shd w:val="clear" w:color="auto" w:fill="FFFFFF"/>
        <w:spacing w:after="0" w:line="360" w:lineRule="auto"/>
        <w:jc w:val="both"/>
        <w:rPr>
          <w:color w:val="000000"/>
          <w:u w:val="single"/>
        </w:rPr>
      </w:pPr>
    </w:p>
    <w:p w14:paraId="00000025" w14:textId="77777777" w:rsidR="007874A6" w:rsidRDefault="007874A6">
      <w:pPr>
        <w:shd w:val="clear" w:color="auto" w:fill="FFFFFF"/>
        <w:spacing w:after="0" w:line="360" w:lineRule="auto"/>
        <w:jc w:val="both"/>
        <w:rPr>
          <w:color w:val="000000"/>
          <w:u w:val="single"/>
        </w:rPr>
      </w:pPr>
    </w:p>
    <w:p w14:paraId="00000026" w14:textId="77777777" w:rsidR="007874A6" w:rsidRDefault="007874A6">
      <w:pPr>
        <w:shd w:val="clear" w:color="auto" w:fill="FFFFFF"/>
        <w:spacing w:after="0" w:line="360" w:lineRule="auto"/>
        <w:jc w:val="both"/>
        <w:rPr>
          <w:color w:val="000000"/>
          <w:u w:val="single"/>
        </w:rPr>
      </w:pPr>
    </w:p>
    <w:p w14:paraId="00000027" w14:textId="77777777" w:rsidR="007874A6" w:rsidRDefault="007874A6">
      <w:pPr>
        <w:shd w:val="clear" w:color="auto" w:fill="FFFFFF"/>
        <w:spacing w:after="0" w:line="360" w:lineRule="auto"/>
        <w:jc w:val="both"/>
        <w:rPr>
          <w:color w:val="000000"/>
          <w:u w:val="single"/>
        </w:rPr>
      </w:pPr>
    </w:p>
    <w:p w14:paraId="00000028" w14:textId="77777777" w:rsidR="007874A6" w:rsidRDefault="007874A6">
      <w:pPr>
        <w:shd w:val="clear" w:color="auto" w:fill="FFFFFF"/>
        <w:spacing w:after="0" w:line="360" w:lineRule="auto"/>
        <w:jc w:val="both"/>
        <w:rPr>
          <w:color w:val="000000"/>
          <w:u w:val="single"/>
        </w:rPr>
      </w:pPr>
    </w:p>
    <w:p w14:paraId="00000029" w14:textId="77777777" w:rsidR="007874A6" w:rsidRDefault="007874A6">
      <w:pPr>
        <w:shd w:val="clear" w:color="auto" w:fill="FFFFFF"/>
        <w:spacing w:after="0" w:line="360" w:lineRule="auto"/>
        <w:jc w:val="both"/>
        <w:rPr>
          <w:color w:val="000000"/>
          <w:u w:val="single"/>
        </w:rPr>
      </w:pPr>
    </w:p>
    <w:p w14:paraId="0000002A" w14:textId="77777777" w:rsidR="007874A6" w:rsidRDefault="007874A6">
      <w:pPr>
        <w:shd w:val="clear" w:color="auto" w:fill="FFFFFF"/>
        <w:spacing w:after="0" w:line="360" w:lineRule="auto"/>
        <w:jc w:val="both"/>
        <w:rPr>
          <w:color w:val="000000"/>
          <w:u w:val="single"/>
        </w:rPr>
      </w:pPr>
    </w:p>
    <w:p w14:paraId="0000002B" w14:textId="77777777" w:rsidR="007874A6" w:rsidRDefault="007874A6">
      <w:pPr>
        <w:shd w:val="clear" w:color="auto" w:fill="FFFFFF"/>
        <w:spacing w:after="0" w:line="360" w:lineRule="auto"/>
        <w:jc w:val="both"/>
        <w:rPr>
          <w:color w:val="000000"/>
          <w:u w:val="single"/>
        </w:rPr>
      </w:pPr>
    </w:p>
    <w:p w14:paraId="0000002C" w14:textId="77777777" w:rsidR="007874A6" w:rsidRDefault="007874A6">
      <w:pPr>
        <w:shd w:val="clear" w:color="auto" w:fill="FFFFFF"/>
        <w:spacing w:after="0" w:line="360" w:lineRule="auto"/>
        <w:jc w:val="both"/>
        <w:rPr>
          <w:color w:val="000000"/>
          <w:u w:val="single"/>
        </w:rPr>
      </w:pPr>
    </w:p>
    <w:p w14:paraId="0000002D" w14:textId="77777777" w:rsidR="007874A6" w:rsidRDefault="007874A6">
      <w:pPr>
        <w:shd w:val="clear" w:color="auto" w:fill="FFFFFF"/>
        <w:spacing w:after="0" w:line="360" w:lineRule="auto"/>
        <w:jc w:val="both"/>
        <w:rPr>
          <w:color w:val="000000"/>
          <w:u w:val="single"/>
        </w:rPr>
      </w:pPr>
    </w:p>
    <w:p w14:paraId="0000002E" w14:textId="77777777" w:rsidR="007874A6" w:rsidRDefault="007874A6">
      <w:pPr>
        <w:shd w:val="clear" w:color="auto" w:fill="FFFFFF"/>
        <w:spacing w:after="0" w:line="360" w:lineRule="auto"/>
        <w:jc w:val="both"/>
        <w:rPr>
          <w:color w:val="000000"/>
          <w:u w:val="single"/>
        </w:rPr>
      </w:pPr>
    </w:p>
    <w:p w14:paraId="0000002F" w14:textId="77777777" w:rsidR="007874A6" w:rsidRDefault="007874A6">
      <w:pPr>
        <w:shd w:val="clear" w:color="auto" w:fill="FFFFFF"/>
        <w:spacing w:after="0" w:line="360" w:lineRule="auto"/>
        <w:jc w:val="both"/>
        <w:rPr>
          <w:color w:val="000000"/>
          <w:u w:val="single"/>
        </w:rPr>
      </w:pPr>
    </w:p>
    <w:p w14:paraId="00000030" w14:textId="77777777" w:rsidR="007874A6" w:rsidRDefault="007874A6">
      <w:pPr>
        <w:shd w:val="clear" w:color="auto" w:fill="FFFFFF"/>
        <w:spacing w:after="0" w:line="360" w:lineRule="auto"/>
        <w:jc w:val="both"/>
        <w:rPr>
          <w:color w:val="000000"/>
          <w:u w:val="single"/>
        </w:rPr>
      </w:pPr>
    </w:p>
    <w:p w14:paraId="00000031" w14:textId="77777777" w:rsidR="007874A6" w:rsidRDefault="007874A6">
      <w:pPr>
        <w:shd w:val="clear" w:color="auto" w:fill="FFFFFF"/>
        <w:spacing w:after="0" w:line="360" w:lineRule="auto"/>
        <w:jc w:val="both"/>
        <w:rPr>
          <w:color w:val="000000"/>
          <w:u w:val="single"/>
        </w:rPr>
      </w:pPr>
    </w:p>
    <w:p w14:paraId="00000032" w14:textId="77777777" w:rsidR="007874A6" w:rsidRDefault="007874A6">
      <w:pPr>
        <w:shd w:val="clear" w:color="auto" w:fill="FFFFFF"/>
        <w:spacing w:after="0" w:line="360" w:lineRule="auto"/>
        <w:jc w:val="both"/>
        <w:rPr>
          <w:color w:val="000000"/>
          <w:u w:val="single"/>
        </w:rPr>
      </w:pPr>
    </w:p>
    <w:p w14:paraId="00000033" w14:textId="77777777" w:rsidR="007874A6" w:rsidRDefault="007874A6">
      <w:pPr>
        <w:shd w:val="clear" w:color="auto" w:fill="FFFFFF"/>
        <w:spacing w:after="0" w:line="360" w:lineRule="auto"/>
        <w:jc w:val="both"/>
        <w:rPr>
          <w:color w:val="000000"/>
          <w:u w:val="single"/>
        </w:rPr>
      </w:pPr>
    </w:p>
    <w:p w14:paraId="00000034" w14:textId="77777777" w:rsidR="007874A6" w:rsidRDefault="00F5717F">
      <w:pPr>
        <w:shd w:val="clear" w:color="auto" w:fill="FFFFFF"/>
        <w:spacing w:after="0" w:line="360" w:lineRule="auto"/>
        <w:jc w:val="both"/>
        <w:rPr>
          <w:sz w:val="20"/>
          <w:szCs w:val="20"/>
        </w:rPr>
      </w:pPr>
      <w:r>
        <w:rPr>
          <w:color w:val="000000"/>
          <w:u w:val="single"/>
        </w:rPr>
        <w:lastRenderedPageBreak/>
        <w:t>ZDROJE</w:t>
      </w:r>
      <w:r>
        <w:rPr>
          <w:sz w:val="20"/>
          <w:szCs w:val="20"/>
        </w:rPr>
        <w:t xml:space="preserve"> </w:t>
      </w:r>
    </w:p>
    <w:p w14:paraId="00000035" w14:textId="77777777" w:rsidR="007874A6" w:rsidRDefault="007874A6">
      <w:pPr>
        <w:shd w:val="clear" w:color="auto" w:fill="FFFFFF"/>
        <w:spacing w:after="0" w:line="360" w:lineRule="auto"/>
        <w:jc w:val="both"/>
        <w:rPr>
          <w:sz w:val="20"/>
          <w:szCs w:val="20"/>
        </w:rPr>
      </w:pPr>
    </w:p>
    <w:p w14:paraId="00000036" w14:textId="77777777" w:rsidR="007874A6" w:rsidRDefault="00F571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color w:val="000000"/>
        </w:rPr>
        <w:t xml:space="preserve">BRODIE, M.; HAMEL, E. C., ALTMAN, D. E., BLENDON, R. J, BENSON, J. M. </w:t>
      </w:r>
      <w:proofErr w:type="spellStart"/>
      <w:r>
        <w:rPr>
          <w:color w:val="000000"/>
        </w:rPr>
        <w:t>Health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news</w:t>
      </w:r>
      <w:proofErr w:type="spellEnd"/>
      <w:r>
        <w:rPr>
          <w:color w:val="000000"/>
        </w:rPr>
        <w:t xml:space="preserve"> and </w:t>
      </w:r>
      <w:proofErr w:type="spellStart"/>
      <w:r>
        <w:rPr>
          <w:color w:val="000000"/>
        </w:rPr>
        <w:t>the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American</w:t>
      </w:r>
      <w:proofErr w:type="spellEnd"/>
      <w:r>
        <w:rPr>
          <w:color w:val="000000"/>
        </w:rPr>
        <w:t xml:space="preserve"> public, 1996-2002. </w:t>
      </w:r>
      <w:r>
        <w:rPr>
          <w:i/>
          <w:color w:val="000000"/>
        </w:rPr>
        <w:t xml:space="preserve">J. </w:t>
      </w:r>
      <w:proofErr w:type="spellStart"/>
      <w:r>
        <w:rPr>
          <w:i/>
          <w:color w:val="000000"/>
        </w:rPr>
        <w:t>Health</w:t>
      </w:r>
      <w:proofErr w:type="spellEnd"/>
      <w:r>
        <w:rPr>
          <w:i/>
          <w:color w:val="000000"/>
        </w:rPr>
        <w:t xml:space="preserve"> Polit. </w:t>
      </w:r>
      <w:proofErr w:type="spellStart"/>
      <w:r>
        <w:rPr>
          <w:i/>
          <w:color w:val="000000"/>
        </w:rPr>
        <w:t>Policy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Law</w:t>
      </w:r>
      <w:proofErr w:type="spellEnd"/>
      <w:r>
        <w:rPr>
          <w:color w:val="000000"/>
        </w:rPr>
        <w:t xml:space="preserve"> 2003, 28, 927–950.</w:t>
      </w:r>
    </w:p>
    <w:p w14:paraId="00000037" w14:textId="77777777" w:rsidR="007874A6" w:rsidRDefault="007874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038" w14:textId="77777777" w:rsidR="007874A6" w:rsidRDefault="00F571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color w:val="000000"/>
        </w:rPr>
        <w:t xml:space="preserve">CLEGG SMITH, K., WAKEFIELD, M., EDSALL, E., </w:t>
      </w:r>
      <w:proofErr w:type="spellStart"/>
      <w:r>
        <w:rPr>
          <w:color w:val="000000"/>
        </w:rPr>
        <w:t>The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good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news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about</w:t>
      </w:r>
      <w:proofErr w:type="spellEnd"/>
      <w:r>
        <w:rPr>
          <w:color w:val="000000"/>
        </w:rPr>
        <w:t xml:space="preserve"> smoking: </w:t>
      </w:r>
      <w:proofErr w:type="spellStart"/>
      <w:r>
        <w:rPr>
          <w:color w:val="000000"/>
        </w:rPr>
        <w:t>How</w:t>
      </w:r>
      <w:proofErr w:type="spellEnd"/>
      <w:r>
        <w:rPr>
          <w:color w:val="000000"/>
        </w:rPr>
        <w:t xml:space="preserve"> do US </w:t>
      </w:r>
      <w:proofErr w:type="spellStart"/>
      <w:r>
        <w:rPr>
          <w:color w:val="000000"/>
        </w:rPr>
        <w:t>newspapers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cover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tobacco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issues</w:t>
      </w:r>
      <w:proofErr w:type="spellEnd"/>
      <w:r>
        <w:rPr>
          <w:color w:val="000000"/>
        </w:rPr>
        <w:t xml:space="preserve">? </w:t>
      </w:r>
      <w:r>
        <w:rPr>
          <w:i/>
          <w:color w:val="000000"/>
        </w:rPr>
        <w:t xml:space="preserve">J. Public </w:t>
      </w:r>
      <w:proofErr w:type="spellStart"/>
      <w:r>
        <w:rPr>
          <w:i/>
          <w:color w:val="000000"/>
        </w:rPr>
        <w:t>Health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Policy</w:t>
      </w:r>
      <w:proofErr w:type="spellEnd"/>
      <w:r>
        <w:rPr>
          <w:color w:val="000000"/>
        </w:rPr>
        <w:t xml:space="preserve"> 2006, 27, 166–181.</w:t>
      </w:r>
    </w:p>
    <w:p w14:paraId="00000039" w14:textId="77777777" w:rsidR="007874A6" w:rsidRDefault="007874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03A" w14:textId="77777777" w:rsidR="007874A6" w:rsidRDefault="00F571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color w:val="000000"/>
        </w:rPr>
        <w:t xml:space="preserve">COLLINS, P., ABELSON, J., PYMAN, H., LAVIS, J.N. Are </w:t>
      </w:r>
      <w:proofErr w:type="spellStart"/>
      <w:r>
        <w:rPr>
          <w:color w:val="000000"/>
        </w:rPr>
        <w:t>we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expecting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too</w:t>
      </w:r>
      <w:proofErr w:type="spellEnd"/>
      <w:r>
        <w:rPr>
          <w:color w:val="000000"/>
        </w:rPr>
        <w:t xml:space="preserve"> much </w:t>
      </w:r>
      <w:proofErr w:type="spellStart"/>
      <w:r>
        <w:rPr>
          <w:color w:val="000000"/>
        </w:rPr>
        <w:t>from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print</w:t>
      </w:r>
      <w:proofErr w:type="spellEnd"/>
      <w:r>
        <w:rPr>
          <w:color w:val="000000"/>
        </w:rPr>
        <w:t xml:space="preserve"> media? An </w:t>
      </w:r>
      <w:proofErr w:type="spellStart"/>
      <w:r>
        <w:rPr>
          <w:color w:val="000000"/>
        </w:rPr>
        <w:t>analysis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of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newspaper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coverage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of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the</w:t>
      </w:r>
      <w:proofErr w:type="spellEnd"/>
      <w:r>
        <w:rPr>
          <w:color w:val="000000"/>
        </w:rPr>
        <w:t xml:space="preserve"> 2002 </w:t>
      </w:r>
      <w:proofErr w:type="spellStart"/>
      <w:r>
        <w:rPr>
          <w:i/>
          <w:color w:val="000000"/>
        </w:rPr>
        <w:t>Canadian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healthcare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reform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debate</w:t>
      </w:r>
      <w:proofErr w:type="spellEnd"/>
      <w:r>
        <w:rPr>
          <w:i/>
          <w:color w:val="000000"/>
        </w:rPr>
        <w:t xml:space="preserve">. Soc. </w:t>
      </w:r>
      <w:proofErr w:type="spellStart"/>
      <w:r>
        <w:rPr>
          <w:i/>
          <w:color w:val="000000"/>
        </w:rPr>
        <w:t>Sci</w:t>
      </w:r>
      <w:proofErr w:type="spellEnd"/>
      <w:r>
        <w:rPr>
          <w:i/>
          <w:color w:val="000000"/>
        </w:rPr>
        <w:t>. Med</w:t>
      </w:r>
      <w:r>
        <w:rPr>
          <w:color w:val="000000"/>
        </w:rPr>
        <w:t>. 2006, 63, 89–102</w:t>
      </w:r>
    </w:p>
    <w:p w14:paraId="0000003B" w14:textId="77777777" w:rsidR="007874A6" w:rsidRDefault="007874A6">
      <w:pPr>
        <w:shd w:val="clear" w:color="auto" w:fill="FFFFFF"/>
        <w:spacing w:after="0" w:line="276" w:lineRule="auto"/>
        <w:jc w:val="both"/>
      </w:pPr>
    </w:p>
    <w:p w14:paraId="0000003C" w14:textId="77777777" w:rsidR="007874A6" w:rsidRDefault="00F5717F">
      <w:pPr>
        <w:shd w:val="clear" w:color="auto" w:fill="FFFFFF"/>
        <w:spacing w:after="0" w:line="276" w:lineRule="auto"/>
        <w:jc w:val="both"/>
        <w:rPr>
          <w:color w:val="000000"/>
          <w:sz w:val="28"/>
          <w:szCs w:val="28"/>
          <w:u w:val="single"/>
        </w:rPr>
      </w:pPr>
      <w:r>
        <w:t xml:space="preserve">MOSHREFZADEH, </w:t>
      </w:r>
      <w:proofErr w:type="spellStart"/>
      <w:r>
        <w:t>Arezu</w:t>
      </w:r>
      <w:proofErr w:type="spellEnd"/>
      <w:r>
        <w:t xml:space="preserve">, RICE, Wendy, PEDERSON, Ann, OKOLI, </w:t>
      </w:r>
      <w:proofErr w:type="spellStart"/>
      <w:r>
        <w:t>Chizimuzo</w:t>
      </w:r>
      <w:proofErr w:type="spellEnd"/>
      <w:r>
        <w:t xml:space="preserve">, T. C. A </w:t>
      </w:r>
      <w:proofErr w:type="spellStart"/>
      <w:r>
        <w:t>Content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Media </w:t>
      </w:r>
      <w:proofErr w:type="spellStart"/>
      <w:r>
        <w:t>Coverage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Introduction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Smoke</w:t>
      </w:r>
      <w:proofErr w:type="spellEnd"/>
      <w:r>
        <w:t xml:space="preserve">-Free </w:t>
      </w:r>
      <w:proofErr w:type="spellStart"/>
      <w:r>
        <w:t>Bylaw</w:t>
      </w:r>
      <w:proofErr w:type="spellEnd"/>
      <w:r>
        <w:t xml:space="preserve"> in Vancouver </w:t>
      </w:r>
      <w:proofErr w:type="spellStart"/>
      <w:r>
        <w:t>Parks</w:t>
      </w:r>
      <w:proofErr w:type="spellEnd"/>
      <w:r>
        <w:t xml:space="preserve"> and </w:t>
      </w:r>
      <w:proofErr w:type="spellStart"/>
      <w:r>
        <w:t>Beaches</w:t>
      </w:r>
      <w:proofErr w:type="spellEnd"/>
      <w:r>
        <w:t xml:space="preserve">. </w:t>
      </w:r>
      <w:r>
        <w:rPr>
          <w:i/>
        </w:rPr>
        <w:t xml:space="preserve">International </w:t>
      </w:r>
      <w:proofErr w:type="spellStart"/>
      <w:r>
        <w:rPr>
          <w:i/>
        </w:rPr>
        <w:t>Journal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of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Environmental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Research</w:t>
      </w:r>
      <w:proofErr w:type="spellEnd"/>
      <w:r>
        <w:rPr>
          <w:i/>
        </w:rPr>
        <w:t xml:space="preserve"> and Public </w:t>
      </w:r>
      <w:proofErr w:type="spellStart"/>
      <w:r>
        <w:rPr>
          <w:i/>
        </w:rPr>
        <w:t>Health</w:t>
      </w:r>
      <w:proofErr w:type="spellEnd"/>
      <w:r>
        <w:t>. 2013;</w:t>
      </w:r>
      <w:r>
        <w:t xml:space="preserve"> 10(9): 4444-4453.      </w:t>
      </w:r>
    </w:p>
    <w:p w14:paraId="0000003D" w14:textId="77777777" w:rsidR="007874A6" w:rsidRDefault="007874A6">
      <w:pPr>
        <w:shd w:val="clear" w:color="auto" w:fill="FFFFFF"/>
        <w:spacing w:after="0" w:line="360" w:lineRule="auto"/>
        <w:jc w:val="both"/>
        <w:rPr>
          <w:color w:val="000000"/>
          <w:u w:val="single"/>
        </w:rPr>
      </w:pPr>
    </w:p>
    <w:p w14:paraId="0000003E" w14:textId="77777777" w:rsidR="007874A6" w:rsidRDefault="00F5717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</w:rPr>
      </w:pPr>
      <w:r>
        <w:rPr>
          <w:color w:val="000000"/>
        </w:rPr>
        <w:t xml:space="preserve">VIERA, A. J.; GARRETT, J. M. </w:t>
      </w:r>
      <w:proofErr w:type="spellStart"/>
      <w:r>
        <w:rPr>
          <w:color w:val="000000"/>
        </w:rPr>
        <w:t>Understanding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interobserver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agreement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The</w:t>
      </w:r>
      <w:proofErr w:type="spellEnd"/>
      <w:r>
        <w:rPr>
          <w:color w:val="000000"/>
        </w:rPr>
        <w:t xml:space="preserve"> Kappa </w:t>
      </w:r>
      <w:proofErr w:type="spellStart"/>
      <w:r>
        <w:rPr>
          <w:color w:val="000000"/>
        </w:rPr>
        <w:t>statistic</w:t>
      </w:r>
      <w:proofErr w:type="spellEnd"/>
      <w:r>
        <w:rPr>
          <w:i/>
          <w:color w:val="000000"/>
        </w:rPr>
        <w:t>.</w:t>
      </w:r>
      <w:r>
        <w:rPr>
          <w:color w:val="000000"/>
        </w:rPr>
        <w:t xml:space="preserve"> </w:t>
      </w:r>
      <w:proofErr w:type="spellStart"/>
      <w:r>
        <w:rPr>
          <w:i/>
          <w:color w:val="000000"/>
        </w:rPr>
        <w:t>Fam</w:t>
      </w:r>
      <w:proofErr w:type="spellEnd"/>
      <w:r>
        <w:rPr>
          <w:i/>
          <w:color w:val="000000"/>
        </w:rPr>
        <w:t>. Med</w:t>
      </w:r>
      <w:r>
        <w:rPr>
          <w:b/>
          <w:color w:val="000000"/>
        </w:rPr>
        <w:t>.</w:t>
      </w:r>
      <w:r>
        <w:rPr>
          <w:b/>
          <w:i/>
          <w:color w:val="000000"/>
          <w:sz w:val="20"/>
          <w:szCs w:val="20"/>
        </w:rPr>
        <w:t xml:space="preserve"> </w:t>
      </w:r>
      <w:r>
        <w:rPr>
          <w:color w:val="000000"/>
        </w:rPr>
        <w:t xml:space="preserve">2005, </w:t>
      </w:r>
      <w:r>
        <w:rPr>
          <w:i/>
          <w:color w:val="000000"/>
        </w:rPr>
        <w:t>37</w:t>
      </w:r>
      <w:r>
        <w:rPr>
          <w:color w:val="000000"/>
        </w:rPr>
        <w:t>, 360–363</w:t>
      </w:r>
    </w:p>
    <w:p w14:paraId="0000003F" w14:textId="77777777" w:rsidR="007874A6" w:rsidRDefault="007874A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</w:rPr>
      </w:pPr>
    </w:p>
    <w:p w14:paraId="00000040" w14:textId="77777777" w:rsidR="007874A6" w:rsidRDefault="007874A6">
      <w:pPr>
        <w:shd w:val="clear" w:color="auto" w:fill="FFFFFF"/>
        <w:spacing w:after="0" w:line="360" w:lineRule="auto"/>
        <w:jc w:val="both"/>
      </w:pPr>
    </w:p>
    <w:p w14:paraId="00000041" w14:textId="77777777" w:rsidR="007874A6" w:rsidRDefault="007874A6">
      <w:pPr>
        <w:shd w:val="clear" w:color="auto" w:fill="FFFFFF"/>
        <w:spacing w:after="0" w:line="360" w:lineRule="auto"/>
        <w:jc w:val="both"/>
      </w:pPr>
    </w:p>
    <w:p w14:paraId="00000042" w14:textId="77777777" w:rsidR="007874A6" w:rsidRDefault="007874A6">
      <w:pPr>
        <w:shd w:val="clear" w:color="auto" w:fill="FFFFFF"/>
        <w:spacing w:after="0" w:line="360" w:lineRule="auto"/>
        <w:jc w:val="both"/>
      </w:pPr>
    </w:p>
    <w:p w14:paraId="00000043" w14:textId="77777777" w:rsidR="007874A6" w:rsidRDefault="007874A6">
      <w:pPr>
        <w:shd w:val="clear" w:color="auto" w:fill="FFFFFF"/>
        <w:spacing w:after="0" w:line="360" w:lineRule="auto"/>
        <w:jc w:val="both"/>
      </w:pPr>
    </w:p>
    <w:p w14:paraId="00000044" w14:textId="77777777" w:rsidR="007874A6" w:rsidRDefault="007874A6">
      <w:pPr>
        <w:shd w:val="clear" w:color="auto" w:fill="FFFFFF"/>
        <w:spacing w:after="0" w:line="360" w:lineRule="auto"/>
        <w:jc w:val="both"/>
      </w:pPr>
    </w:p>
    <w:p w14:paraId="00000045" w14:textId="77777777" w:rsidR="007874A6" w:rsidRDefault="007874A6">
      <w:pPr>
        <w:shd w:val="clear" w:color="auto" w:fill="FFFFFF"/>
        <w:spacing w:after="0" w:line="360" w:lineRule="auto"/>
        <w:jc w:val="both"/>
      </w:pPr>
    </w:p>
    <w:p w14:paraId="00000046" w14:textId="77777777" w:rsidR="007874A6" w:rsidRDefault="007874A6">
      <w:pPr>
        <w:shd w:val="clear" w:color="auto" w:fill="FFFFFF"/>
        <w:spacing w:after="0" w:line="360" w:lineRule="auto"/>
        <w:jc w:val="both"/>
      </w:pPr>
    </w:p>
    <w:p w14:paraId="00000047" w14:textId="77777777" w:rsidR="007874A6" w:rsidRDefault="007874A6">
      <w:pPr>
        <w:shd w:val="clear" w:color="auto" w:fill="FFFFFF"/>
        <w:spacing w:after="0" w:line="360" w:lineRule="auto"/>
        <w:jc w:val="both"/>
      </w:pPr>
    </w:p>
    <w:p w14:paraId="00000048" w14:textId="77777777" w:rsidR="007874A6" w:rsidRDefault="007874A6">
      <w:pPr>
        <w:shd w:val="clear" w:color="auto" w:fill="FFFFFF"/>
        <w:spacing w:after="0" w:line="360" w:lineRule="auto"/>
        <w:jc w:val="both"/>
      </w:pPr>
    </w:p>
    <w:p w14:paraId="00000049" w14:textId="77777777" w:rsidR="007874A6" w:rsidRDefault="007874A6">
      <w:pPr>
        <w:shd w:val="clear" w:color="auto" w:fill="FFFFFF"/>
        <w:spacing w:after="0" w:line="360" w:lineRule="auto"/>
        <w:jc w:val="both"/>
      </w:pPr>
    </w:p>
    <w:p w14:paraId="0000004A" w14:textId="77777777" w:rsidR="007874A6" w:rsidRDefault="007874A6">
      <w:pPr>
        <w:shd w:val="clear" w:color="auto" w:fill="FFFFFF"/>
        <w:spacing w:after="0" w:line="360" w:lineRule="auto"/>
        <w:jc w:val="both"/>
      </w:pPr>
    </w:p>
    <w:p w14:paraId="0000004B" w14:textId="77777777" w:rsidR="007874A6" w:rsidRDefault="007874A6">
      <w:pPr>
        <w:shd w:val="clear" w:color="auto" w:fill="FFFFFF"/>
        <w:spacing w:after="0" w:line="360" w:lineRule="auto"/>
        <w:jc w:val="both"/>
      </w:pPr>
    </w:p>
    <w:p w14:paraId="0000004C" w14:textId="77777777" w:rsidR="007874A6" w:rsidRDefault="007874A6">
      <w:pPr>
        <w:shd w:val="clear" w:color="auto" w:fill="FFFFFF"/>
        <w:spacing w:after="0" w:line="360" w:lineRule="auto"/>
        <w:jc w:val="both"/>
      </w:pPr>
    </w:p>
    <w:p w14:paraId="0000004D" w14:textId="77777777" w:rsidR="007874A6" w:rsidRDefault="007874A6">
      <w:pPr>
        <w:shd w:val="clear" w:color="auto" w:fill="FFFFFF"/>
        <w:spacing w:after="0" w:line="360" w:lineRule="auto"/>
        <w:jc w:val="both"/>
      </w:pPr>
    </w:p>
    <w:p w14:paraId="0000004E" w14:textId="77777777" w:rsidR="007874A6" w:rsidRDefault="007874A6">
      <w:pPr>
        <w:shd w:val="clear" w:color="auto" w:fill="FFFFFF"/>
        <w:spacing w:after="0" w:line="360" w:lineRule="auto"/>
        <w:jc w:val="both"/>
      </w:pPr>
    </w:p>
    <w:sectPr w:rsidR="007874A6">
      <w:pgSz w:w="11906" w:h="16838"/>
      <w:pgMar w:top="1418" w:right="1701" w:bottom="1418" w:left="1701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EF4482" w14:textId="77777777" w:rsidR="00F5717F" w:rsidRDefault="00F5717F">
      <w:pPr>
        <w:spacing w:after="0" w:line="240" w:lineRule="auto"/>
      </w:pPr>
      <w:r>
        <w:separator/>
      </w:r>
    </w:p>
  </w:endnote>
  <w:endnote w:type="continuationSeparator" w:id="0">
    <w:p w14:paraId="354967B5" w14:textId="77777777" w:rsidR="00F5717F" w:rsidRDefault="00F57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</w:font>
  <w:font w:name="TimesNewRomanPS-ItalicMT">
    <w:panose1 w:val="00000000000000000000"/>
    <w:charset w:val="00"/>
    <w:family w:val="roman"/>
    <w:notTrueType/>
    <w:pitch w:val="default"/>
  </w:font>
  <w:font w:name="TimesNewRomanPS-BoldMT"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7FF4D4" w14:textId="77777777" w:rsidR="00F5717F" w:rsidRDefault="00F5717F">
      <w:pPr>
        <w:spacing w:after="0" w:line="240" w:lineRule="auto"/>
      </w:pPr>
      <w:r>
        <w:separator/>
      </w:r>
    </w:p>
  </w:footnote>
  <w:footnote w:type="continuationSeparator" w:id="0">
    <w:p w14:paraId="3BD04D87" w14:textId="77777777" w:rsidR="00F5717F" w:rsidRDefault="00F5717F">
      <w:pPr>
        <w:spacing w:after="0" w:line="240" w:lineRule="auto"/>
      </w:pPr>
      <w:r>
        <w:continuationSeparator/>
      </w:r>
    </w:p>
  </w:footnote>
  <w:footnote w:id="1">
    <w:p w14:paraId="0000004F" w14:textId="77777777" w:rsidR="007874A6" w:rsidRDefault="00F571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BRODIE, M.; HAMEL, E.C., ALTMAN, D.E., BLENDON, R. J, BENSON, J.M. </w:t>
      </w:r>
      <w:proofErr w:type="spellStart"/>
      <w:r>
        <w:rPr>
          <w:color w:val="000000"/>
          <w:sz w:val="20"/>
          <w:szCs w:val="20"/>
        </w:rPr>
        <w:t>Health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news</w:t>
      </w:r>
      <w:proofErr w:type="spellEnd"/>
      <w:r>
        <w:rPr>
          <w:color w:val="000000"/>
          <w:sz w:val="20"/>
          <w:szCs w:val="20"/>
        </w:rPr>
        <w:t xml:space="preserve"> and </w:t>
      </w:r>
      <w:proofErr w:type="spellStart"/>
      <w:r>
        <w:rPr>
          <w:color w:val="000000"/>
          <w:sz w:val="20"/>
          <w:szCs w:val="20"/>
        </w:rPr>
        <w:t>the</w:t>
      </w:r>
      <w:proofErr w:type="spellEnd"/>
    </w:p>
    <w:p w14:paraId="00000050" w14:textId="77777777" w:rsidR="007874A6" w:rsidRDefault="00F571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proofErr w:type="spellStart"/>
      <w:r>
        <w:rPr>
          <w:color w:val="000000"/>
          <w:sz w:val="20"/>
          <w:szCs w:val="20"/>
        </w:rPr>
        <w:t>American</w:t>
      </w:r>
      <w:proofErr w:type="spellEnd"/>
      <w:r>
        <w:rPr>
          <w:color w:val="000000"/>
          <w:sz w:val="20"/>
          <w:szCs w:val="20"/>
        </w:rPr>
        <w:t xml:space="preserve"> public, 1996-2002. </w:t>
      </w:r>
      <w:r>
        <w:rPr>
          <w:i/>
          <w:color w:val="000000"/>
          <w:sz w:val="20"/>
          <w:szCs w:val="20"/>
        </w:rPr>
        <w:t xml:space="preserve">J. </w:t>
      </w:r>
      <w:proofErr w:type="spellStart"/>
      <w:r>
        <w:rPr>
          <w:i/>
          <w:color w:val="000000"/>
          <w:sz w:val="20"/>
          <w:szCs w:val="20"/>
        </w:rPr>
        <w:t>Health</w:t>
      </w:r>
      <w:proofErr w:type="spellEnd"/>
      <w:r>
        <w:rPr>
          <w:i/>
          <w:color w:val="000000"/>
          <w:sz w:val="20"/>
          <w:szCs w:val="20"/>
        </w:rPr>
        <w:t xml:space="preserve"> Polit. </w:t>
      </w:r>
      <w:proofErr w:type="spellStart"/>
      <w:r>
        <w:rPr>
          <w:i/>
          <w:color w:val="000000"/>
          <w:sz w:val="20"/>
          <w:szCs w:val="20"/>
        </w:rPr>
        <w:t>Policy</w:t>
      </w:r>
      <w:proofErr w:type="spellEnd"/>
      <w:r>
        <w:rPr>
          <w:i/>
          <w:color w:val="000000"/>
          <w:sz w:val="20"/>
          <w:szCs w:val="20"/>
        </w:rPr>
        <w:t xml:space="preserve"> </w:t>
      </w:r>
      <w:proofErr w:type="spellStart"/>
      <w:r>
        <w:rPr>
          <w:i/>
          <w:color w:val="000000"/>
          <w:sz w:val="20"/>
          <w:szCs w:val="20"/>
        </w:rPr>
        <w:t>Law</w:t>
      </w:r>
      <w:proofErr w:type="spellEnd"/>
      <w:r>
        <w:rPr>
          <w:color w:val="000000"/>
          <w:sz w:val="20"/>
          <w:szCs w:val="20"/>
        </w:rPr>
        <w:t xml:space="preserve"> 2003, 28, 927–950.; CLEGG SMI</w:t>
      </w:r>
      <w:r>
        <w:rPr>
          <w:color w:val="000000"/>
          <w:sz w:val="20"/>
          <w:szCs w:val="20"/>
        </w:rPr>
        <w:t xml:space="preserve">TH, K.WAKEFIELD, M.; EDSALL, E. </w:t>
      </w:r>
      <w:proofErr w:type="spellStart"/>
      <w:r>
        <w:rPr>
          <w:color w:val="000000"/>
          <w:sz w:val="20"/>
          <w:szCs w:val="20"/>
        </w:rPr>
        <w:t>The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good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news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about</w:t>
      </w:r>
      <w:proofErr w:type="spellEnd"/>
      <w:r>
        <w:rPr>
          <w:color w:val="000000"/>
          <w:sz w:val="20"/>
          <w:szCs w:val="20"/>
        </w:rPr>
        <w:t xml:space="preserve"> smoking: </w:t>
      </w:r>
      <w:proofErr w:type="spellStart"/>
      <w:r>
        <w:rPr>
          <w:color w:val="000000"/>
          <w:sz w:val="20"/>
          <w:szCs w:val="20"/>
        </w:rPr>
        <w:t>How</w:t>
      </w:r>
      <w:proofErr w:type="spellEnd"/>
      <w:r>
        <w:rPr>
          <w:color w:val="000000"/>
          <w:sz w:val="20"/>
          <w:szCs w:val="20"/>
        </w:rPr>
        <w:t xml:space="preserve"> do US </w:t>
      </w:r>
      <w:proofErr w:type="spellStart"/>
      <w:r>
        <w:rPr>
          <w:color w:val="000000"/>
          <w:sz w:val="20"/>
          <w:szCs w:val="20"/>
        </w:rPr>
        <w:t>newspapers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cover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tobacco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issues</w:t>
      </w:r>
      <w:proofErr w:type="spellEnd"/>
      <w:r>
        <w:rPr>
          <w:color w:val="000000"/>
          <w:sz w:val="20"/>
          <w:szCs w:val="20"/>
        </w:rPr>
        <w:t xml:space="preserve">? </w:t>
      </w:r>
      <w:r>
        <w:rPr>
          <w:i/>
          <w:color w:val="000000"/>
          <w:sz w:val="20"/>
          <w:szCs w:val="20"/>
        </w:rPr>
        <w:t xml:space="preserve">J. Public </w:t>
      </w:r>
      <w:proofErr w:type="spellStart"/>
      <w:r>
        <w:rPr>
          <w:i/>
          <w:color w:val="000000"/>
          <w:sz w:val="20"/>
          <w:szCs w:val="20"/>
        </w:rPr>
        <w:t>Health</w:t>
      </w:r>
      <w:proofErr w:type="spellEnd"/>
      <w:r>
        <w:rPr>
          <w:i/>
          <w:color w:val="000000"/>
          <w:sz w:val="20"/>
          <w:szCs w:val="20"/>
        </w:rPr>
        <w:t xml:space="preserve"> </w:t>
      </w:r>
      <w:proofErr w:type="spellStart"/>
      <w:r>
        <w:rPr>
          <w:i/>
          <w:color w:val="000000"/>
          <w:sz w:val="20"/>
          <w:szCs w:val="20"/>
        </w:rPr>
        <w:t>Policy</w:t>
      </w:r>
      <w:proofErr w:type="spellEnd"/>
      <w:r>
        <w:rPr>
          <w:color w:val="000000"/>
          <w:sz w:val="20"/>
          <w:szCs w:val="20"/>
        </w:rPr>
        <w:t xml:space="preserve"> 2006, 27, 166–181.; COLLINS, P., ABELSON, J., PYMAN, H., LAVIS, J.N. Are </w:t>
      </w:r>
      <w:proofErr w:type="spellStart"/>
      <w:r>
        <w:rPr>
          <w:color w:val="000000"/>
          <w:sz w:val="20"/>
          <w:szCs w:val="20"/>
        </w:rPr>
        <w:t>we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expecting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too</w:t>
      </w:r>
      <w:proofErr w:type="spellEnd"/>
      <w:r>
        <w:rPr>
          <w:color w:val="000000"/>
          <w:sz w:val="20"/>
          <w:szCs w:val="20"/>
        </w:rPr>
        <w:t xml:space="preserve"> much </w:t>
      </w:r>
      <w:proofErr w:type="spellStart"/>
      <w:r>
        <w:rPr>
          <w:color w:val="000000"/>
          <w:sz w:val="20"/>
          <w:szCs w:val="20"/>
        </w:rPr>
        <w:t>from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print</w:t>
      </w:r>
      <w:proofErr w:type="spellEnd"/>
      <w:r>
        <w:rPr>
          <w:color w:val="000000"/>
          <w:sz w:val="20"/>
          <w:szCs w:val="20"/>
        </w:rPr>
        <w:t xml:space="preserve"> media? An </w:t>
      </w:r>
      <w:proofErr w:type="spellStart"/>
      <w:r>
        <w:rPr>
          <w:color w:val="000000"/>
          <w:sz w:val="20"/>
          <w:szCs w:val="20"/>
        </w:rPr>
        <w:t>analysis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of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newspaper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coverage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of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the</w:t>
      </w:r>
      <w:proofErr w:type="spellEnd"/>
      <w:r>
        <w:rPr>
          <w:color w:val="000000"/>
          <w:sz w:val="20"/>
          <w:szCs w:val="20"/>
        </w:rPr>
        <w:t xml:space="preserve"> 2002 </w:t>
      </w:r>
      <w:proofErr w:type="spellStart"/>
      <w:r>
        <w:rPr>
          <w:i/>
          <w:color w:val="000000"/>
          <w:sz w:val="20"/>
          <w:szCs w:val="20"/>
        </w:rPr>
        <w:t>Canadian</w:t>
      </w:r>
      <w:proofErr w:type="spellEnd"/>
      <w:r>
        <w:rPr>
          <w:i/>
          <w:color w:val="000000"/>
          <w:sz w:val="20"/>
          <w:szCs w:val="20"/>
        </w:rPr>
        <w:t xml:space="preserve"> </w:t>
      </w:r>
      <w:proofErr w:type="spellStart"/>
      <w:r>
        <w:rPr>
          <w:i/>
          <w:color w:val="000000"/>
          <w:sz w:val="20"/>
          <w:szCs w:val="20"/>
        </w:rPr>
        <w:t>healthcare</w:t>
      </w:r>
      <w:proofErr w:type="spellEnd"/>
      <w:r>
        <w:rPr>
          <w:i/>
          <w:color w:val="000000"/>
          <w:sz w:val="20"/>
          <w:szCs w:val="20"/>
        </w:rPr>
        <w:t xml:space="preserve"> </w:t>
      </w:r>
      <w:proofErr w:type="spellStart"/>
      <w:r>
        <w:rPr>
          <w:i/>
          <w:color w:val="000000"/>
          <w:sz w:val="20"/>
          <w:szCs w:val="20"/>
        </w:rPr>
        <w:t>reform</w:t>
      </w:r>
      <w:proofErr w:type="spellEnd"/>
      <w:r>
        <w:rPr>
          <w:i/>
          <w:color w:val="000000"/>
          <w:sz w:val="20"/>
          <w:szCs w:val="20"/>
        </w:rPr>
        <w:t xml:space="preserve"> </w:t>
      </w:r>
      <w:proofErr w:type="spellStart"/>
      <w:r>
        <w:rPr>
          <w:i/>
          <w:color w:val="000000"/>
          <w:sz w:val="20"/>
          <w:szCs w:val="20"/>
        </w:rPr>
        <w:t>debate</w:t>
      </w:r>
      <w:proofErr w:type="spellEnd"/>
      <w:r>
        <w:rPr>
          <w:i/>
          <w:color w:val="000000"/>
          <w:sz w:val="20"/>
          <w:szCs w:val="20"/>
        </w:rPr>
        <w:t xml:space="preserve">. Soc. </w:t>
      </w:r>
      <w:proofErr w:type="spellStart"/>
      <w:r>
        <w:rPr>
          <w:i/>
          <w:color w:val="000000"/>
          <w:sz w:val="20"/>
          <w:szCs w:val="20"/>
        </w:rPr>
        <w:t>Sci</w:t>
      </w:r>
      <w:proofErr w:type="spellEnd"/>
      <w:r>
        <w:rPr>
          <w:i/>
          <w:color w:val="000000"/>
          <w:sz w:val="20"/>
          <w:szCs w:val="20"/>
        </w:rPr>
        <w:t>. Med</w:t>
      </w:r>
      <w:r>
        <w:rPr>
          <w:color w:val="000000"/>
          <w:sz w:val="20"/>
          <w:szCs w:val="20"/>
        </w:rPr>
        <w:t>. 2006, 63, 89–102</w:t>
      </w:r>
    </w:p>
  </w:footnote>
  <w:footnote w:id="2">
    <w:p w14:paraId="00000051" w14:textId="77777777" w:rsidR="007874A6" w:rsidRDefault="00F571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Dále jen Rada. </w:t>
      </w:r>
    </w:p>
  </w:footnote>
  <w:footnote w:id="3">
    <w:p w14:paraId="00000052" w14:textId="77777777" w:rsidR="007874A6" w:rsidRDefault="00F571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MOSHREFZADEH, </w:t>
      </w:r>
      <w:proofErr w:type="spellStart"/>
      <w:r>
        <w:rPr>
          <w:color w:val="000000"/>
          <w:sz w:val="20"/>
          <w:szCs w:val="20"/>
        </w:rPr>
        <w:t>Arezu</w:t>
      </w:r>
      <w:proofErr w:type="spellEnd"/>
      <w:r>
        <w:rPr>
          <w:color w:val="000000"/>
          <w:sz w:val="20"/>
          <w:szCs w:val="20"/>
        </w:rPr>
        <w:t xml:space="preserve">, RICE, Wendy, PEDERSON, Ann, OKOLI, </w:t>
      </w:r>
      <w:proofErr w:type="spellStart"/>
      <w:r>
        <w:rPr>
          <w:color w:val="000000"/>
          <w:sz w:val="20"/>
          <w:szCs w:val="20"/>
        </w:rPr>
        <w:t>Chizimuzo</w:t>
      </w:r>
      <w:proofErr w:type="spellEnd"/>
      <w:r>
        <w:rPr>
          <w:color w:val="000000"/>
          <w:sz w:val="20"/>
          <w:szCs w:val="20"/>
        </w:rPr>
        <w:t xml:space="preserve">, T. C. A </w:t>
      </w:r>
      <w:proofErr w:type="spellStart"/>
      <w:r>
        <w:rPr>
          <w:color w:val="000000"/>
          <w:sz w:val="20"/>
          <w:szCs w:val="20"/>
        </w:rPr>
        <w:t>Content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Analysis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of</w:t>
      </w:r>
      <w:proofErr w:type="spellEnd"/>
      <w:r>
        <w:rPr>
          <w:color w:val="000000"/>
          <w:sz w:val="20"/>
          <w:szCs w:val="20"/>
        </w:rPr>
        <w:t xml:space="preserve"> Media </w:t>
      </w:r>
      <w:proofErr w:type="spellStart"/>
      <w:r>
        <w:rPr>
          <w:color w:val="000000"/>
          <w:sz w:val="20"/>
          <w:szCs w:val="20"/>
        </w:rPr>
        <w:t>Coverage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of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the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Introduction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of</w:t>
      </w:r>
      <w:proofErr w:type="spellEnd"/>
      <w:r>
        <w:rPr>
          <w:color w:val="000000"/>
          <w:sz w:val="20"/>
          <w:szCs w:val="20"/>
        </w:rPr>
        <w:t xml:space="preserve"> a </w:t>
      </w:r>
      <w:proofErr w:type="spellStart"/>
      <w:r>
        <w:rPr>
          <w:color w:val="000000"/>
          <w:sz w:val="20"/>
          <w:szCs w:val="20"/>
        </w:rPr>
        <w:t>Smo</w:t>
      </w:r>
      <w:r>
        <w:rPr>
          <w:color w:val="000000"/>
          <w:sz w:val="20"/>
          <w:szCs w:val="20"/>
        </w:rPr>
        <w:t>ke</w:t>
      </w:r>
      <w:proofErr w:type="spellEnd"/>
      <w:r>
        <w:rPr>
          <w:color w:val="000000"/>
          <w:sz w:val="20"/>
          <w:szCs w:val="20"/>
        </w:rPr>
        <w:t xml:space="preserve">-Free </w:t>
      </w:r>
      <w:proofErr w:type="spellStart"/>
      <w:r>
        <w:rPr>
          <w:color w:val="000000"/>
          <w:sz w:val="20"/>
          <w:szCs w:val="20"/>
        </w:rPr>
        <w:t>Bylaw</w:t>
      </w:r>
      <w:proofErr w:type="spellEnd"/>
      <w:r>
        <w:rPr>
          <w:color w:val="000000"/>
          <w:sz w:val="20"/>
          <w:szCs w:val="20"/>
        </w:rPr>
        <w:t xml:space="preserve"> in Vancouver </w:t>
      </w:r>
      <w:proofErr w:type="spellStart"/>
      <w:r>
        <w:rPr>
          <w:color w:val="000000"/>
          <w:sz w:val="20"/>
          <w:szCs w:val="20"/>
        </w:rPr>
        <w:t>Parks</w:t>
      </w:r>
      <w:proofErr w:type="spellEnd"/>
      <w:r>
        <w:rPr>
          <w:color w:val="000000"/>
          <w:sz w:val="20"/>
          <w:szCs w:val="20"/>
        </w:rPr>
        <w:t xml:space="preserve"> and </w:t>
      </w:r>
      <w:proofErr w:type="spellStart"/>
      <w:r>
        <w:rPr>
          <w:color w:val="000000"/>
          <w:sz w:val="20"/>
          <w:szCs w:val="20"/>
        </w:rPr>
        <w:t>Beaches</w:t>
      </w:r>
      <w:proofErr w:type="spellEnd"/>
      <w:r>
        <w:rPr>
          <w:color w:val="000000"/>
          <w:sz w:val="20"/>
          <w:szCs w:val="20"/>
        </w:rPr>
        <w:t xml:space="preserve">. </w:t>
      </w:r>
      <w:r>
        <w:rPr>
          <w:i/>
          <w:color w:val="000000"/>
          <w:sz w:val="20"/>
          <w:szCs w:val="20"/>
        </w:rPr>
        <w:t xml:space="preserve">International </w:t>
      </w:r>
      <w:proofErr w:type="spellStart"/>
      <w:r>
        <w:rPr>
          <w:i/>
          <w:color w:val="000000"/>
          <w:sz w:val="20"/>
          <w:szCs w:val="20"/>
        </w:rPr>
        <w:t>Journal</w:t>
      </w:r>
      <w:proofErr w:type="spellEnd"/>
      <w:r>
        <w:rPr>
          <w:i/>
          <w:color w:val="000000"/>
          <w:sz w:val="20"/>
          <w:szCs w:val="20"/>
        </w:rPr>
        <w:t xml:space="preserve"> </w:t>
      </w:r>
      <w:proofErr w:type="spellStart"/>
      <w:r>
        <w:rPr>
          <w:i/>
          <w:color w:val="000000"/>
          <w:sz w:val="20"/>
          <w:szCs w:val="20"/>
        </w:rPr>
        <w:t>of</w:t>
      </w:r>
      <w:proofErr w:type="spellEnd"/>
      <w:r>
        <w:rPr>
          <w:i/>
          <w:color w:val="000000"/>
          <w:sz w:val="20"/>
          <w:szCs w:val="20"/>
        </w:rPr>
        <w:t xml:space="preserve"> </w:t>
      </w:r>
      <w:proofErr w:type="spellStart"/>
      <w:r>
        <w:rPr>
          <w:i/>
          <w:color w:val="000000"/>
          <w:sz w:val="20"/>
          <w:szCs w:val="20"/>
        </w:rPr>
        <w:t>Environmental</w:t>
      </w:r>
      <w:proofErr w:type="spellEnd"/>
      <w:r>
        <w:rPr>
          <w:i/>
          <w:color w:val="000000"/>
          <w:sz w:val="20"/>
          <w:szCs w:val="20"/>
        </w:rPr>
        <w:t xml:space="preserve"> </w:t>
      </w:r>
      <w:proofErr w:type="spellStart"/>
      <w:r>
        <w:rPr>
          <w:i/>
          <w:color w:val="000000"/>
          <w:sz w:val="20"/>
          <w:szCs w:val="20"/>
        </w:rPr>
        <w:t>Research</w:t>
      </w:r>
      <w:proofErr w:type="spellEnd"/>
      <w:r>
        <w:rPr>
          <w:i/>
          <w:color w:val="000000"/>
          <w:sz w:val="20"/>
          <w:szCs w:val="20"/>
        </w:rPr>
        <w:t xml:space="preserve"> and Public </w:t>
      </w:r>
      <w:proofErr w:type="spellStart"/>
      <w:r>
        <w:rPr>
          <w:i/>
          <w:color w:val="000000"/>
          <w:sz w:val="20"/>
          <w:szCs w:val="20"/>
        </w:rPr>
        <w:t>Health</w:t>
      </w:r>
      <w:proofErr w:type="spellEnd"/>
      <w:r>
        <w:rPr>
          <w:color w:val="000000"/>
          <w:sz w:val="20"/>
          <w:szCs w:val="20"/>
        </w:rPr>
        <w:t xml:space="preserve">. 2013; 10(9): 4446.      </w:t>
      </w:r>
    </w:p>
  </w:footnote>
  <w:footnote w:id="4">
    <w:p w14:paraId="00000053" w14:textId="77777777" w:rsidR="007874A6" w:rsidRDefault="00F571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VIERA, A. J.; GARRETT, J. M. </w:t>
      </w:r>
      <w:proofErr w:type="spellStart"/>
      <w:r>
        <w:rPr>
          <w:color w:val="000000"/>
          <w:sz w:val="20"/>
          <w:szCs w:val="20"/>
        </w:rPr>
        <w:t>Understanding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interobserver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agreement</w:t>
      </w:r>
      <w:proofErr w:type="spellEnd"/>
      <w:r>
        <w:rPr>
          <w:color w:val="000000"/>
          <w:sz w:val="20"/>
          <w:szCs w:val="20"/>
        </w:rPr>
        <w:t xml:space="preserve">: </w:t>
      </w:r>
      <w:proofErr w:type="spellStart"/>
      <w:r>
        <w:rPr>
          <w:color w:val="000000"/>
          <w:sz w:val="20"/>
          <w:szCs w:val="20"/>
        </w:rPr>
        <w:t>The</w:t>
      </w:r>
      <w:proofErr w:type="spellEnd"/>
      <w:r>
        <w:rPr>
          <w:color w:val="000000"/>
          <w:sz w:val="20"/>
          <w:szCs w:val="20"/>
        </w:rPr>
        <w:t xml:space="preserve"> Kappa </w:t>
      </w:r>
      <w:proofErr w:type="spellStart"/>
      <w:r>
        <w:rPr>
          <w:color w:val="000000"/>
          <w:sz w:val="20"/>
          <w:szCs w:val="20"/>
        </w:rPr>
        <w:t>statistic</w:t>
      </w:r>
      <w:proofErr w:type="spellEnd"/>
      <w:r>
        <w:rPr>
          <w:color w:val="000000"/>
          <w:sz w:val="20"/>
          <w:szCs w:val="20"/>
        </w:rPr>
        <w:t xml:space="preserve">. </w:t>
      </w:r>
      <w:proofErr w:type="spellStart"/>
      <w:r>
        <w:rPr>
          <w:i/>
          <w:color w:val="000000"/>
          <w:sz w:val="20"/>
          <w:szCs w:val="20"/>
        </w:rPr>
        <w:t>Fam</w:t>
      </w:r>
      <w:proofErr w:type="spellEnd"/>
      <w:r>
        <w:rPr>
          <w:i/>
          <w:color w:val="000000"/>
          <w:sz w:val="20"/>
          <w:szCs w:val="20"/>
        </w:rPr>
        <w:t xml:space="preserve">. Med. </w:t>
      </w:r>
      <w:r>
        <w:rPr>
          <w:color w:val="000000"/>
          <w:sz w:val="20"/>
          <w:szCs w:val="20"/>
        </w:rPr>
        <w:t>2005, 37, 360–363</w:t>
      </w:r>
      <w:r>
        <w:rPr>
          <w:color w:val="000000"/>
          <w:sz w:val="20"/>
          <w:szCs w:val="20"/>
        </w:rPr>
        <w:t xml:space="preserve">, citováno MOSHREFZADEH, </w:t>
      </w:r>
      <w:proofErr w:type="spellStart"/>
      <w:r>
        <w:rPr>
          <w:color w:val="000000"/>
          <w:sz w:val="20"/>
          <w:szCs w:val="20"/>
        </w:rPr>
        <w:t>Arezu</w:t>
      </w:r>
      <w:proofErr w:type="spellEnd"/>
      <w:r>
        <w:rPr>
          <w:color w:val="000000"/>
          <w:sz w:val="20"/>
          <w:szCs w:val="20"/>
        </w:rPr>
        <w:t xml:space="preserve">, RICE, Wendy, PEDERSON, Ann, OKOLI, </w:t>
      </w:r>
      <w:proofErr w:type="spellStart"/>
      <w:r>
        <w:rPr>
          <w:color w:val="000000"/>
          <w:sz w:val="20"/>
          <w:szCs w:val="20"/>
        </w:rPr>
        <w:t>Chizimuzo</w:t>
      </w:r>
      <w:proofErr w:type="spellEnd"/>
      <w:r>
        <w:rPr>
          <w:color w:val="000000"/>
          <w:sz w:val="20"/>
          <w:szCs w:val="20"/>
        </w:rPr>
        <w:t xml:space="preserve">, T. C. A </w:t>
      </w:r>
      <w:proofErr w:type="spellStart"/>
      <w:r>
        <w:rPr>
          <w:color w:val="000000"/>
          <w:sz w:val="20"/>
          <w:szCs w:val="20"/>
        </w:rPr>
        <w:t>Content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Analysis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of</w:t>
      </w:r>
      <w:proofErr w:type="spellEnd"/>
      <w:r>
        <w:rPr>
          <w:color w:val="000000"/>
          <w:sz w:val="20"/>
          <w:szCs w:val="20"/>
        </w:rPr>
        <w:t xml:space="preserve"> Media </w:t>
      </w:r>
      <w:proofErr w:type="spellStart"/>
      <w:r>
        <w:rPr>
          <w:color w:val="000000"/>
          <w:sz w:val="20"/>
          <w:szCs w:val="20"/>
        </w:rPr>
        <w:t>Coverage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of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the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Introduction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of</w:t>
      </w:r>
      <w:proofErr w:type="spellEnd"/>
      <w:r>
        <w:rPr>
          <w:color w:val="000000"/>
          <w:sz w:val="20"/>
          <w:szCs w:val="20"/>
        </w:rPr>
        <w:t xml:space="preserve"> a </w:t>
      </w:r>
      <w:proofErr w:type="spellStart"/>
      <w:r>
        <w:rPr>
          <w:color w:val="000000"/>
          <w:sz w:val="20"/>
          <w:szCs w:val="20"/>
        </w:rPr>
        <w:t>Smoke</w:t>
      </w:r>
      <w:proofErr w:type="spellEnd"/>
      <w:r>
        <w:rPr>
          <w:color w:val="000000"/>
          <w:sz w:val="20"/>
          <w:szCs w:val="20"/>
        </w:rPr>
        <w:t xml:space="preserve">-Free </w:t>
      </w:r>
      <w:proofErr w:type="spellStart"/>
      <w:r>
        <w:rPr>
          <w:color w:val="000000"/>
          <w:sz w:val="20"/>
          <w:szCs w:val="20"/>
        </w:rPr>
        <w:t>Bylaw</w:t>
      </w:r>
      <w:proofErr w:type="spellEnd"/>
      <w:r>
        <w:rPr>
          <w:color w:val="000000"/>
          <w:sz w:val="20"/>
          <w:szCs w:val="20"/>
        </w:rPr>
        <w:t xml:space="preserve"> in Vancouver </w:t>
      </w:r>
      <w:proofErr w:type="spellStart"/>
      <w:r>
        <w:rPr>
          <w:color w:val="000000"/>
          <w:sz w:val="20"/>
          <w:szCs w:val="20"/>
        </w:rPr>
        <w:t>Parks</w:t>
      </w:r>
      <w:proofErr w:type="spellEnd"/>
      <w:r>
        <w:rPr>
          <w:color w:val="000000"/>
          <w:sz w:val="20"/>
          <w:szCs w:val="20"/>
        </w:rPr>
        <w:t xml:space="preserve"> and </w:t>
      </w:r>
      <w:proofErr w:type="spellStart"/>
      <w:r>
        <w:rPr>
          <w:color w:val="000000"/>
          <w:sz w:val="20"/>
          <w:szCs w:val="20"/>
        </w:rPr>
        <w:t>Beaches</w:t>
      </w:r>
      <w:proofErr w:type="spellEnd"/>
      <w:r>
        <w:rPr>
          <w:color w:val="000000"/>
          <w:sz w:val="20"/>
          <w:szCs w:val="20"/>
        </w:rPr>
        <w:t xml:space="preserve">. </w:t>
      </w:r>
      <w:r>
        <w:rPr>
          <w:i/>
          <w:color w:val="000000"/>
          <w:sz w:val="20"/>
          <w:szCs w:val="20"/>
        </w:rPr>
        <w:t xml:space="preserve">International </w:t>
      </w:r>
      <w:proofErr w:type="spellStart"/>
      <w:r>
        <w:rPr>
          <w:i/>
          <w:color w:val="000000"/>
          <w:sz w:val="20"/>
          <w:szCs w:val="20"/>
        </w:rPr>
        <w:t>Journal</w:t>
      </w:r>
      <w:proofErr w:type="spellEnd"/>
      <w:r>
        <w:rPr>
          <w:i/>
          <w:color w:val="000000"/>
          <w:sz w:val="20"/>
          <w:szCs w:val="20"/>
        </w:rPr>
        <w:t xml:space="preserve"> </w:t>
      </w:r>
      <w:proofErr w:type="spellStart"/>
      <w:r>
        <w:rPr>
          <w:i/>
          <w:color w:val="000000"/>
          <w:sz w:val="20"/>
          <w:szCs w:val="20"/>
        </w:rPr>
        <w:t>of</w:t>
      </w:r>
      <w:proofErr w:type="spellEnd"/>
      <w:r>
        <w:rPr>
          <w:i/>
          <w:color w:val="000000"/>
          <w:sz w:val="20"/>
          <w:szCs w:val="20"/>
        </w:rPr>
        <w:t xml:space="preserve"> </w:t>
      </w:r>
      <w:proofErr w:type="spellStart"/>
      <w:r>
        <w:rPr>
          <w:i/>
          <w:color w:val="000000"/>
          <w:sz w:val="20"/>
          <w:szCs w:val="20"/>
        </w:rPr>
        <w:t>Environmental</w:t>
      </w:r>
      <w:proofErr w:type="spellEnd"/>
      <w:r>
        <w:rPr>
          <w:i/>
          <w:color w:val="000000"/>
          <w:sz w:val="20"/>
          <w:szCs w:val="20"/>
        </w:rPr>
        <w:t xml:space="preserve"> </w:t>
      </w:r>
      <w:proofErr w:type="spellStart"/>
      <w:r>
        <w:rPr>
          <w:i/>
          <w:color w:val="000000"/>
          <w:sz w:val="20"/>
          <w:szCs w:val="20"/>
        </w:rPr>
        <w:t>Research</w:t>
      </w:r>
      <w:proofErr w:type="spellEnd"/>
      <w:r>
        <w:rPr>
          <w:i/>
          <w:color w:val="000000"/>
          <w:sz w:val="20"/>
          <w:szCs w:val="20"/>
        </w:rPr>
        <w:t xml:space="preserve"> and Public </w:t>
      </w:r>
      <w:proofErr w:type="spellStart"/>
      <w:r>
        <w:rPr>
          <w:i/>
          <w:color w:val="000000"/>
          <w:sz w:val="20"/>
          <w:szCs w:val="20"/>
        </w:rPr>
        <w:t>He</w:t>
      </w:r>
      <w:r>
        <w:rPr>
          <w:i/>
          <w:color w:val="000000"/>
          <w:sz w:val="20"/>
          <w:szCs w:val="20"/>
        </w:rPr>
        <w:t>alth</w:t>
      </w:r>
      <w:proofErr w:type="spellEnd"/>
      <w:r>
        <w:rPr>
          <w:color w:val="000000"/>
          <w:sz w:val="20"/>
          <w:szCs w:val="20"/>
        </w:rPr>
        <w:t xml:space="preserve">. 2013; 10(9): 4447.      </w:t>
      </w:r>
    </w:p>
  </w:footnote>
  <w:footnote w:id="5">
    <w:p w14:paraId="00000054" w14:textId="77777777" w:rsidR="007874A6" w:rsidRDefault="00F571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MOSHREFZADEH, </w:t>
      </w:r>
      <w:proofErr w:type="spellStart"/>
      <w:r>
        <w:rPr>
          <w:color w:val="000000"/>
          <w:sz w:val="20"/>
          <w:szCs w:val="20"/>
        </w:rPr>
        <w:t>Arezu</w:t>
      </w:r>
      <w:proofErr w:type="spellEnd"/>
      <w:r>
        <w:rPr>
          <w:color w:val="000000"/>
          <w:sz w:val="20"/>
          <w:szCs w:val="20"/>
        </w:rPr>
        <w:t xml:space="preserve">, RICE, Wendy, PEDERSON, Ann, OKOLI, </w:t>
      </w:r>
      <w:proofErr w:type="spellStart"/>
      <w:r>
        <w:rPr>
          <w:color w:val="000000"/>
          <w:sz w:val="20"/>
          <w:szCs w:val="20"/>
        </w:rPr>
        <w:t>Chizimuzo</w:t>
      </w:r>
      <w:proofErr w:type="spellEnd"/>
      <w:r>
        <w:rPr>
          <w:color w:val="000000"/>
          <w:sz w:val="20"/>
          <w:szCs w:val="20"/>
        </w:rPr>
        <w:t xml:space="preserve">, T. C. A </w:t>
      </w:r>
      <w:proofErr w:type="spellStart"/>
      <w:r>
        <w:rPr>
          <w:color w:val="000000"/>
          <w:sz w:val="20"/>
          <w:szCs w:val="20"/>
        </w:rPr>
        <w:t>Content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Analysis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of</w:t>
      </w:r>
      <w:proofErr w:type="spellEnd"/>
      <w:r>
        <w:rPr>
          <w:color w:val="000000"/>
          <w:sz w:val="20"/>
          <w:szCs w:val="20"/>
        </w:rPr>
        <w:t xml:space="preserve"> Media </w:t>
      </w:r>
      <w:proofErr w:type="spellStart"/>
      <w:r>
        <w:rPr>
          <w:color w:val="000000"/>
          <w:sz w:val="20"/>
          <w:szCs w:val="20"/>
        </w:rPr>
        <w:t>Coverage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of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the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Introduction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of</w:t>
      </w:r>
      <w:proofErr w:type="spellEnd"/>
      <w:r>
        <w:rPr>
          <w:color w:val="000000"/>
          <w:sz w:val="20"/>
          <w:szCs w:val="20"/>
        </w:rPr>
        <w:t xml:space="preserve"> a </w:t>
      </w:r>
      <w:proofErr w:type="spellStart"/>
      <w:r>
        <w:rPr>
          <w:color w:val="000000"/>
          <w:sz w:val="20"/>
          <w:szCs w:val="20"/>
        </w:rPr>
        <w:t>Smoke</w:t>
      </w:r>
      <w:proofErr w:type="spellEnd"/>
      <w:r>
        <w:rPr>
          <w:color w:val="000000"/>
          <w:sz w:val="20"/>
          <w:szCs w:val="20"/>
        </w:rPr>
        <w:t xml:space="preserve">-Free </w:t>
      </w:r>
      <w:proofErr w:type="spellStart"/>
      <w:r>
        <w:rPr>
          <w:color w:val="000000"/>
          <w:sz w:val="20"/>
          <w:szCs w:val="20"/>
        </w:rPr>
        <w:t>Bylaw</w:t>
      </w:r>
      <w:proofErr w:type="spellEnd"/>
      <w:r>
        <w:rPr>
          <w:color w:val="000000"/>
          <w:sz w:val="20"/>
          <w:szCs w:val="20"/>
        </w:rPr>
        <w:t xml:space="preserve"> in Vancouver </w:t>
      </w:r>
      <w:proofErr w:type="spellStart"/>
      <w:r>
        <w:rPr>
          <w:color w:val="000000"/>
          <w:sz w:val="20"/>
          <w:szCs w:val="20"/>
        </w:rPr>
        <w:t>Parks</w:t>
      </w:r>
      <w:proofErr w:type="spellEnd"/>
      <w:r>
        <w:rPr>
          <w:color w:val="000000"/>
          <w:sz w:val="20"/>
          <w:szCs w:val="20"/>
        </w:rPr>
        <w:t xml:space="preserve"> and </w:t>
      </w:r>
      <w:proofErr w:type="spellStart"/>
      <w:r>
        <w:rPr>
          <w:color w:val="000000"/>
          <w:sz w:val="20"/>
          <w:szCs w:val="20"/>
        </w:rPr>
        <w:t>Beaches</w:t>
      </w:r>
      <w:proofErr w:type="spellEnd"/>
      <w:r>
        <w:rPr>
          <w:color w:val="000000"/>
          <w:sz w:val="20"/>
          <w:szCs w:val="20"/>
        </w:rPr>
        <w:t xml:space="preserve">. </w:t>
      </w:r>
      <w:r>
        <w:rPr>
          <w:i/>
          <w:color w:val="000000"/>
          <w:sz w:val="20"/>
          <w:szCs w:val="20"/>
        </w:rPr>
        <w:t xml:space="preserve">International </w:t>
      </w:r>
      <w:proofErr w:type="spellStart"/>
      <w:r>
        <w:rPr>
          <w:i/>
          <w:color w:val="000000"/>
          <w:sz w:val="20"/>
          <w:szCs w:val="20"/>
        </w:rPr>
        <w:t>Journal</w:t>
      </w:r>
      <w:proofErr w:type="spellEnd"/>
      <w:r>
        <w:rPr>
          <w:i/>
          <w:color w:val="000000"/>
          <w:sz w:val="20"/>
          <w:szCs w:val="20"/>
        </w:rPr>
        <w:t xml:space="preserve"> </w:t>
      </w:r>
      <w:proofErr w:type="spellStart"/>
      <w:r>
        <w:rPr>
          <w:i/>
          <w:color w:val="000000"/>
          <w:sz w:val="20"/>
          <w:szCs w:val="20"/>
        </w:rPr>
        <w:t>of</w:t>
      </w:r>
      <w:proofErr w:type="spellEnd"/>
      <w:r>
        <w:rPr>
          <w:i/>
          <w:color w:val="000000"/>
          <w:sz w:val="20"/>
          <w:szCs w:val="20"/>
        </w:rPr>
        <w:t xml:space="preserve"> </w:t>
      </w:r>
      <w:proofErr w:type="spellStart"/>
      <w:r>
        <w:rPr>
          <w:i/>
          <w:color w:val="000000"/>
          <w:sz w:val="20"/>
          <w:szCs w:val="20"/>
        </w:rPr>
        <w:t>Environmental</w:t>
      </w:r>
      <w:proofErr w:type="spellEnd"/>
      <w:r>
        <w:rPr>
          <w:i/>
          <w:color w:val="000000"/>
          <w:sz w:val="20"/>
          <w:szCs w:val="20"/>
        </w:rPr>
        <w:t xml:space="preserve"> </w:t>
      </w:r>
      <w:proofErr w:type="spellStart"/>
      <w:r>
        <w:rPr>
          <w:i/>
          <w:color w:val="000000"/>
          <w:sz w:val="20"/>
          <w:szCs w:val="20"/>
        </w:rPr>
        <w:t>Research</w:t>
      </w:r>
      <w:proofErr w:type="spellEnd"/>
      <w:r>
        <w:rPr>
          <w:i/>
          <w:color w:val="000000"/>
          <w:sz w:val="20"/>
          <w:szCs w:val="20"/>
        </w:rPr>
        <w:t xml:space="preserve"> and Public </w:t>
      </w:r>
      <w:proofErr w:type="spellStart"/>
      <w:r>
        <w:rPr>
          <w:i/>
          <w:color w:val="000000"/>
          <w:sz w:val="20"/>
          <w:szCs w:val="20"/>
        </w:rPr>
        <w:t>Health</w:t>
      </w:r>
      <w:proofErr w:type="spellEnd"/>
      <w:r>
        <w:rPr>
          <w:color w:val="000000"/>
          <w:sz w:val="20"/>
          <w:szCs w:val="20"/>
        </w:rPr>
        <w:t xml:space="preserve">. 2013; 10(9): 4447.    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4A6"/>
    <w:rsid w:val="004064B3"/>
    <w:rsid w:val="007874A6"/>
    <w:rsid w:val="00F57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B62E6"/>
  <w15:docId w15:val="{86F442FF-2E11-4C5B-97C8-9A7A60953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4849EA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lnweb">
    <w:name w:val="Normal (Web)"/>
    <w:basedOn w:val="Normln"/>
    <w:uiPriority w:val="99"/>
    <w:semiHidden/>
    <w:unhideWhenUsed/>
    <w:rsid w:val="00295BD3"/>
    <w:pPr>
      <w:spacing w:before="100" w:beforeAutospacing="1" w:after="100" w:afterAutospacing="1" w:line="240" w:lineRule="auto"/>
    </w:pPr>
  </w:style>
  <w:style w:type="character" w:styleId="Siln">
    <w:name w:val="Strong"/>
    <w:basedOn w:val="Standardnpsmoodstavce"/>
    <w:uiPriority w:val="22"/>
    <w:qFormat/>
    <w:rsid w:val="00295BD3"/>
    <w:rPr>
      <w:b/>
      <w:bCs/>
    </w:rPr>
  </w:style>
  <w:style w:type="character" w:customStyle="1" w:styleId="Nadpis1Char">
    <w:name w:val="Nadpis 1 Char"/>
    <w:basedOn w:val="Standardnpsmoodstavce"/>
    <w:link w:val="Nadpis1"/>
    <w:uiPriority w:val="9"/>
    <w:rsid w:val="004849EA"/>
    <w:rPr>
      <w:rFonts w:eastAsia="Times New Roman" w:cs="Times New Roman"/>
      <w:b/>
      <w:bCs/>
      <w:iCs w:val="0"/>
      <w:color w:val="auto"/>
      <w:kern w:val="36"/>
      <w:sz w:val="48"/>
      <w:szCs w:val="48"/>
      <w:lang w:eastAsia="cs-CZ"/>
    </w:rPr>
  </w:style>
  <w:style w:type="paragraph" w:styleId="Odstavecseseznamem">
    <w:name w:val="List Paragraph"/>
    <w:basedOn w:val="Normln"/>
    <w:uiPriority w:val="34"/>
    <w:qFormat/>
    <w:rsid w:val="00BA1DDB"/>
    <w:pPr>
      <w:ind w:left="720"/>
      <w:contextualSpacing/>
    </w:pPr>
  </w:style>
  <w:style w:type="character" w:customStyle="1" w:styleId="fontstyle01">
    <w:name w:val="fontstyle01"/>
    <w:basedOn w:val="Standardnpsmoodstavce"/>
    <w:rsid w:val="00402C10"/>
    <w:rPr>
      <w:rFonts w:ascii="TimesNewRomanPSMT" w:hAnsi="TimesNewRomanPSMT" w:hint="default"/>
      <w:b w:val="0"/>
      <w:bCs w:val="0"/>
      <w:i w:val="0"/>
      <w:iCs/>
      <w:color w:val="000000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unhideWhenUsed/>
    <w:rsid w:val="00402C1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402C1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02C10"/>
    <w:rPr>
      <w:vertAlign w:val="superscript"/>
    </w:rPr>
  </w:style>
  <w:style w:type="character" w:customStyle="1" w:styleId="fontstyle21">
    <w:name w:val="fontstyle21"/>
    <w:basedOn w:val="Standardnpsmoodstavce"/>
    <w:rsid w:val="000B1C00"/>
    <w:rPr>
      <w:rFonts w:ascii="TimesNewRomanPS-ItalicMT" w:hAnsi="TimesNewRomanPS-ItalicMT" w:hint="default"/>
      <w:b w:val="0"/>
      <w:bCs w:val="0"/>
      <w:i/>
      <w:iCs w:val="0"/>
      <w:color w:val="000000"/>
      <w:sz w:val="24"/>
      <w:szCs w:val="24"/>
    </w:rPr>
  </w:style>
  <w:style w:type="character" w:customStyle="1" w:styleId="fontstyle31">
    <w:name w:val="fontstyle31"/>
    <w:basedOn w:val="Standardnpsmoodstavce"/>
    <w:rsid w:val="000B1C00"/>
    <w:rPr>
      <w:rFonts w:ascii="TimesNewRomanPS-BoldMT" w:hAnsi="TimesNewRomanPS-BoldMT" w:hint="default"/>
      <w:b/>
      <w:bCs/>
      <w:i w:val="0"/>
      <w:iCs/>
      <w:color w:val="000000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E572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572D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572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572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572D5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572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72D5"/>
    <w:rPr>
      <w:rFonts w:ascii="Segoe UI" w:hAnsi="Segoe UI" w:cs="Segoe UI"/>
      <w:sz w:val="18"/>
      <w:szCs w:val="18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qOHFYtjUCB2jy/ERyE+dytw+gnA==">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1517</Words>
  <Characters>8954</Characters>
  <Application>Microsoft Office Word</Application>
  <DocSecurity>0</DocSecurity>
  <Lines>74</Lines>
  <Paragraphs>20</Paragraphs>
  <ScaleCrop>false</ScaleCrop>
  <Company/>
  <LinksUpToDate>false</LinksUpToDate>
  <CharactersWithSpaces>10451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Tereza Dolinová</dc:creator>
  <cp:lastModifiedBy>Tereza Dolinová</cp:lastModifiedBy>
  <cp:revision>2</cp:revision>
  <dcterms:created xsi:type="dcterms:W3CDTF">2020-10-17T06:30:00Z</dcterms:created>
  <dcterms:modified xsi:type="dcterms:W3CDTF">2020-10-25T16:08:00Z</dcterms:modified>
</cp:coreProperties>
</file>